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84A04" w14:textId="3DC28AA9" w:rsidR="002E121A" w:rsidRPr="003E6455" w:rsidRDefault="5EACDBCF" w:rsidP="754E34E5">
      <w:pPr>
        <w:pStyle w:val="Title"/>
      </w:pPr>
      <w:r>
        <w:t>Communications</w:t>
      </w:r>
      <w:r w:rsidR="00CB7AA6">
        <w:t xml:space="preserve"> Manager</w:t>
      </w:r>
    </w:p>
    <w:p w14:paraId="489C2C88" w14:textId="2E6067C6" w:rsidR="0001022A" w:rsidRPr="003E6455" w:rsidRDefault="00CB7AA6" w:rsidP="003E6455">
      <w:pPr>
        <w:pStyle w:val="Subtitle"/>
      </w:pPr>
      <w:r>
        <w:t>Information for applicants</w:t>
      </w:r>
    </w:p>
    <w:p w14:paraId="3C27545C" w14:textId="019D337B" w:rsidR="51FD9248" w:rsidRDefault="51FD9248" w:rsidP="754E34E5">
      <w:pPr>
        <w:pStyle w:val="Date"/>
        <w:spacing w:line="250" w:lineRule="auto"/>
      </w:pPr>
      <w:r>
        <w:t>June 2026</w:t>
      </w:r>
    </w:p>
    <w:p w14:paraId="4EEAACF5" w14:textId="77777777" w:rsidR="00CB7AA6" w:rsidRPr="00503599" w:rsidRDefault="00CB7AA6" w:rsidP="00CB7AA6">
      <w:pPr>
        <w:pStyle w:val="Heading1"/>
      </w:pPr>
      <w:bookmarkStart w:id="0" w:name="_Toc96702636"/>
      <w:r>
        <w:t>About the TCPA</w:t>
      </w:r>
      <w:r w:rsidRPr="00503599">
        <w:t xml:space="preserve"> </w:t>
      </w:r>
    </w:p>
    <w:p w14:paraId="6466297E" w14:textId="0D9694C0" w:rsidR="00AA0C9E" w:rsidRDefault="00CB7AA6" w:rsidP="00AE651C">
      <w:bookmarkStart w:id="1" w:name="_Toc96702637"/>
      <w:bookmarkEnd w:id="0"/>
      <w:r w:rsidRPr="00660F35">
        <w:rPr>
          <w:color w:val="000000"/>
        </w:rPr>
        <w:t xml:space="preserve">The </w:t>
      </w:r>
      <w:hyperlink r:id="rId10" w:history="1">
        <w:r w:rsidRPr="00E3459A">
          <w:rPr>
            <w:rStyle w:val="Hyperlink"/>
          </w:rPr>
          <w:t>Town and Country Planning Association</w:t>
        </w:r>
      </w:hyperlink>
      <w:r w:rsidRPr="00F73731">
        <w:rPr>
          <w:color w:val="000000"/>
        </w:rPr>
        <w:t xml:space="preserve"> (TCPA) </w:t>
      </w:r>
      <w:r w:rsidR="00AA0C9E">
        <w:rPr>
          <w:color w:val="000000"/>
        </w:rPr>
        <w:t xml:space="preserve">has a mission to </w:t>
      </w:r>
      <w:r w:rsidRPr="00F73731">
        <w:rPr>
          <w:rFonts w:cstheme="minorHAnsi"/>
        </w:rPr>
        <w:t>challenge, inspire and support people to create healthy, sustainable and resilient places that are fair for everyone</w:t>
      </w:r>
      <w:r w:rsidRPr="00F73731">
        <w:t xml:space="preserve">. </w:t>
      </w:r>
    </w:p>
    <w:p w14:paraId="4CA97B73" w14:textId="57A56730" w:rsidR="005B054B" w:rsidRDefault="007A25ED" w:rsidP="00CB7AA6">
      <w:r w:rsidRPr="007A25ED">
        <w:t xml:space="preserve">We are a small but influential </w:t>
      </w:r>
      <w:r w:rsidR="003E4BD2">
        <w:t xml:space="preserve">campaigning charity, </w:t>
      </w:r>
      <w:r w:rsidRPr="007A25ED">
        <w:t xml:space="preserve">respected for our independent voice and evidence-led advocacy. </w:t>
      </w:r>
      <w:r w:rsidR="000C198C" w:rsidRPr="000C198C">
        <w:t>We are guided by values that are inclusive, collaborative, practical, creative and bold.</w:t>
      </w:r>
      <w:r w:rsidR="000C198C">
        <w:t xml:space="preserve"> </w:t>
      </w:r>
      <w:r w:rsidR="003E4BD2">
        <w:t>Our work seeks</w:t>
      </w:r>
      <w:r w:rsidR="00BB7D4D" w:rsidRPr="00BB7D4D">
        <w:t xml:space="preserve"> to influence policy and practice in planning and the built environment at the community, local and national levels. We </w:t>
      </w:r>
      <w:r w:rsidR="00BB7D4D" w:rsidRPr="004271BC">
        <w:t>believe that the planning system, at its best, is a powerful tool for shaping places and people’s lives.</w:t>
      </w:r>
      <w:r w:rsidR="00397F76" w:rsidRPr="00DD46D9">
        <w:t xml:space="preserve"> </w:t>
      </w:r>
      <w:r w:rsidR="00DD46D9" w:rsidRPr="00DD46D9">
        <w:t xml:space="preserve">We remain progressive in outlook, rooted in our founding values, and focused on practical solutions to today’s housing, health, and social challenges. </w:t>
      </w:r>
      <w:r w:rsidR="000D1280" w:rsidRPr="004271BC">
        <w:t>The</w:t>
      </w:r>
      <w:r w:rsidR="00667E27" w:rsidRPr="004271BC">
        <w:t xml:space="preserve"> TCPA </w:t>
      </w:r>
      <w:r w:rsidR="000D1280" w:rsidRPr="004271BC">
        <w:t>is a registered</w:t>
      </w:r>
      <w:r w:rsidR="00667E27" w:rsidRPr="004271BC">
        <w:t xml:space="preserve"> charity</w:t>
      </w:r>
      <w:r w:rsidR="000D1280" w:rsidRPr="004271BC">
        <w:t xml:space="preserve"> which promotes its aims through a range of activities including </w:t>
      </w:r>
      <w:r w:rsidR="00AE651C" w:rsidRPr="004271BC">
        <w:t xml:space="preserve">events, campaigning, publishing research, acting as a critical friend, providing training, influencing policy and decision-makers and enabling </w:t>
      </w:r>
      <w:r w:rsidR="005B054B">
        <w:t xml:space="preserve">action. </w:t>
      </w:r>
    </w:p>
    <w:p w14:paraId="7714AA25" w14:textId="46AC4074" w:rsidR="00CB7AA6" w:rsidRPr="005B39E9" w:rsidRDefault="00CB7AA6" w:rsidP="00CB7AA6">
      <w:r w:rsidRPr="005B39E9">
        <w:t>For more information see the ‘</w:t>
      </w:r>
      <w:hyperlink r:id="rId11" w:history="1">
        <w:r w:rsidRPr="009D441F">
          <w:rPr>
            <w:rStyle w:val="Hyperlink"/>
          </w:rPr>
          <w:t>About the TCPA</w:t>
        </w:r>
      </w:hyperlink>
      <w:r w:rsidRPr="005B39E9">
        <w:t>’ pages of our website. Our current strategy, which was launched in January 202</w:t>
      </w:r>
      <w:r w:rsidR="00FB48AD">
        <w:t>6</w:t>
      </w:r>
      <w:r w:rsidRPr="005B39E9">
        <w:t xml:space="preserve"> and runs until December 20</w:t>
      </w:r>
      <w:r w:rsidR="006A5123">
        <w:t>30</w:t>
      </w:r>
      <w:r w:rsidRPr="005B39E9">
        <w:t xml:space="preserve">, can be found </w:t>
      </w:r>
      <w:hyperlink r:id="rId12" w:history="1">
        <w:r w:rsidRPr="005B39E9">
          <w:rPr>
            <w:rStyle w:val="Hyperlink"/>
          </w:rPr>
          <w:t>here</w:t>
        </w:r>
      </w:hyperlink>
      <w:r w:rsidRPr="005B39E9">
        <w:t>. For information about current projects see the ‘</w:t>
      </w:r>
      <w:hyperlink r:id="rId13" w:history="1">
        <w:r w:rsidR="00B01C35" w:rsidRPr="00B01C35">
          <w:rPr>
            <w:rStyle w:val="Hyperlink"/>
          </w:rPr>
          <w:t>Areas of</w:t>
        </w:r>
        <w:r w:rsidRPr="00B01C35">
          <w:rPr>
            <w:rStyle w:val="Hyperlink"/>
          </w:rPr>
          <w:t xml:space="preserve"> work</w:t>
        </w:r>
      </w:hyperlink>
      <w:r w:rsidRPr="005B39E9">
        <w:t>’ section of the website.</w:t>
      </w:r>
    </w:p>
    <w:p w14:paraId="47F7A7FF" w14:textId="0E7BE82D" w:rsidR="00CB7AA6" w:rsidRPr="005B39E9" w:rsidRDefault="00CB7AA6" w:rsidP="00CB7AA6">
      <w:r w:rsidRPr="005B39E9">
        <w:t xml:space="preserve">The TCPA embeds social justice in all its activities and promotes diversity, inclusion and representation within the Association. The TCPA is aware that discrimination based on sex, race, age, </w:t>
      </w:r>
      <w:r w:rsidR="00D5426A">
        <w:t xml:space="preserve">gender, </w:t>
      </w:r>
      <w:r w:rsidRPr="005B39E9">
        <w:t xml:space="preserve">sexual orientation or other characteristics can consciously or subconsciously be replicated in its undertakings, and is working to eliminate discrimination in its activities, including its recruitment processes. The TCPA’s </w:t>
      </w:r>
      <w:r w:rsidRPr="005B39E9">
        <w:rPr>
          <w:i/>
          <w:iCs/>
        </w:rPr>
        <w:t xml:space="preserve">Equality, Diversity, Inclusion and Equity strategy </w:t>
      </w:r>
      <w:r w:rsidRPr="005B39E9">
        <w:t xml:space="preserve">can be found </w:t>
      </w:r>
      <w:hyperlink r:id="rId14" w:history="1">
        <w:r w:rsidRPr="005B39E9">
          <w:rPr>
            <w:u w:val="single"/>
          </w:rPr>
          <w:t>here</w:t>
        </w:r>
      </w:hyperlink>
      <w:r w:rsidRPr="005B39E9">
        <w:t>. This is implemented through policies in the staff handbook and an internal diversity and inclusion working group that meets regularly to review and improve the TCPA’s ways of working.</w:t>
      </w:r>
    </w:p>
    <w:p w14:paraId="02F4BCFA" w14:textId="6C4E5746" w:rsidR="00CB7AA6" w:rsidRDefault="00CB7AA6" w:rsidP="00CB7AA6">
      <w:r w:rsidRPr="005B39E9">
        <w:t>The TCPA</w:t>
      </w:r>
      <w:r w:rsidR="00D43F97">
        <w:t xml:space="preserve"> has recently moved office location to</w:t>
      </w:r>
      <w:r w:rsidR="007B3BC4">
        <w:t xml:space="preserve"> </w:t>
      </w:r>
      <w:hyperlink r:id="rId15" w:history="1">
        <w:r w:rsidR="00D02772" w:rsidRPr="00916B8F">
          <w:rPr>
            <w:rStyle w:val="Hyperlink"/>
          </w:rPr>
          <w:t>Sustainable Workp</w:t>
        </w:r>
        <w:r w:rsidR="0002359D" w:rsidRPr="00916B8F">
          <w:rPr>
            <w:rStyle w:val="Hyperlink"/>
          </w:rPr>
          <w:t>l</w:t>
        </w:r>
        <w:r w:rsidR="00D02772" w:rsidRPr="00916B8F">
          <w:rPr>
            <w:rStyle w:val="Hyperlink"/>
          </w:rPr>
          <w:t>aces</w:t>
        </w:r>
      </w:hyperlink>
      <w:r w:rsidR="00D02772">
        <w:t xml:space="preserve">, </w:t>
      </w:r>
      <w:r w:rsidR="00271FDD">
        <w:t>at C</w:t>
      </w:r>
      <w:r w:rsidR="00923A60">
        <w:t xml:space="preserve">ounty </w:t>
      </w:r>
      <w:r w:rsidR="00CE25BE">
        <w:t>Hall</w:t>
      </w:r>
      <w:r w:rsidR="00F65BE4">
        <w:t xml:space="preserve">, </w:t>
      </w:r>
      <w:r w:rsidR="00621AF2">
        <w:t xml:space="preserve">in Waterloo, </w:t>
      </w:r>
      <w:r w:rsidR="00F65BE4">
        <w:t>Lon</w:t>
      </w:r>
      <w:r w:rsidR="00A62AB6">
        <w:t>don</w:t>
      </w:r>
      <w:r w:rsidR="0023345E">
        <w:t>.</w:t>
      </w:r>
      <w:r w:rsidR="00FC24E7">
        <w:t xml:space="preserve"> </w:t>
      </w:r>
      <w:r w:rsidR="00832AEC">
        <w:t xml:space="preserve">Our </w:t>
      </w:r>
      <w:r w:rsidR="00151958">
        <w:t xml:space="preserve">new </w:t>
      </w:r>
      <w:r w:rsidR="001A1884">
        <w:t>location</w:t>
      </w:r>
      <w:r w:rsidR="006B7A7D">
        <w:t xml:space="preserve"> off</w:t>
      </w:r>
      <w:r w:rsidR="00B13F4E">
        <w:t xml:space="preserve">ers </w:t>
      </w:r>
      <w:r w:rsidR="00916B8F">
        <w:t>a modern and vibrant working environment</w:t>
      </w:r>
      <w:r w:rsidR="0061425A">
        <w:t xml:space="preserve">. </w:t>
      </w:r>
      <w:r w:rsidR="0061425A" w:rsidRPr="004271BC">
        <w:t xml:space="preserve">The building is fully wheelchair accessible and the </w:t>
      </w:r>
      <w:r w:rsidRPr="004271BC">
        <w:t xml:space="preserve">TCPA will make reasonable adjustments to accommodate applicants </w:t>
      </w:r>
      <w:r w:rsidR="006B0C74" w:rsidRPr="004271BC">
        <w:t xml:space="preserve">with </w:t>
      </w:r>
      <w:r w:rsidR="009930AF" w:rsidRPr="004271BC">
        <w:t>disabilities or health conditions.</w:t>
      </w:r>
      <w:r w:rsidRPr="005B39E9">
        <w:t xml:space="preserve"> </w:t>
      </w:r>
    </w:p>
    <w:p w14:paraId="12266863" w14:textId="77777777" w:rsidR="00CB7AA6" w:rsidRPr="005B39E9" w:rsidRDefault="00CB7AA6" w:rsidP="00CB7AA6">
      <w:pPr>
        <w:pStyle w:val="Heading1"/>
      </w:pPr>
      <w:bookmarkStart w:id="2" w:name="_Toc96702638"/>
      <w:bookmarkEnd w:id="1"/>
      <w:r w:rsidRPr="005B39E9">
        <w:t>Job description</w:t>
      </w:r>
    </w:p>
    <w:p w14:paraId="026913D4" w14:textId="77777777" w:rsidR="000405B5" w:rsidRDefault="729FB847" w:rsidP="00CC4322">
      <w:bookmarkStart w:id="3" w:name="_Toc96702640"/>
      <w:bookmarkEnd w:id="2"/>
      <w:r w:rsidRPr="00593E18">
        <w:rPr>
          <w:rStyle w:val="Strong"/>
          <w:b w:val="0"/>
          <w:bCs w:val="0"/>
        </w:rPr>
        <w:t>We are seeking a</w:t>
      </w:r>
      <w:r w:rsidR="7E6A7AFF" w:rsidRPr="005B39E9">
        <w:rPr>
          <w:rStyle w:val="Strong"/>
        </w:rPr>
        <w:t xml:space="preserve"> </w:t>
      </w:r>
      <w:proofErr w:type="gramStart"/>
      <w:r w:rsidR="009930AF">
        <w:rPr>
          <w:rStyle w:val="Strong"/>
        </w:rPr>
        <w:t>Communications</w:t>
      </w:r>
      <w:proofErr w:type="gramEnd"/>
      <w:r w:rsidRPr="005B39E9">
        <w:rPr>
          <w:rStyle w:val="Strong"/>
        </w:rPr>
        <w:t xml:space="preserve"> Manager</w:t>
      </w:r>
      <w:r w:rsidR="009930AF">
        <w:rPr>
          <w:rStyle w:val="Strong"/>
        </w:rPr>
        <w:t xml:space="preserve"> </w:t>
      </w:r>
      <w:r w:rsidR="009930AF">
        <w:rPr>
          <w:rStyle w:val="Strong"/>
          <w:b w:val="0"/>
          <w:bCs w:val="0"/>
        </w:rPr>
        <w:t>to joint our small and busy team</w:t>
      </w:r>
      <w:r w:rsidR="3A7DA5E8" w:rsidRPr="005B39E9">
        <w:t>.</w:t>
      </w:r>
      <w:r w:rsidR="3970B809" w:rsidRPr="005B39E9">
        <w:t xml:space="preserve"> </w:t>
      </w:r>
    </w:p>
    <w:p w14:paraId="764198B4" w14:textId="6FD59F6F" w:rsidR="00E06EDD" w:rsidRDefault="00E06EDD" w:rsidP="00E06EDD">
      <w:r>
        <w:t xml:space="preserve">The role will report to the </w:t>
      </w:r>
      <w:r w:rsidRPr="02F24519">
        <w:t xml:space="preserve">Director of </w:t>
      </w:r>
      <w:r>
        <w:t>O</w:t>
      </w:r>
      <w:r w:rsidRPr="02F24519">
        <w:t xml:space="preserve">perations and </w:t>
      </w:r>
      <w:r>
        <w:t>I</w:t>
      </w:r>
      <w:r w:rsidRPr="02F24519">
        <w:t>mpact</w:t>
      </w:r>
      <w:r>
        <w:t>.</w:t>
      </w:r>
    </w:p>
    <w:p w14:paraId="38E380B8" w14:textId="3D62627C" w:rsidR="00B7611C" w:rsidRDefault="7E6A7AFF" w:rsidP="00CC4322">
      <w:r w:rsidRPr="005B39E9">
        <w:lastRenderedPageBreak/>
        <w:t>The purpose of this role is to</w:t>
      </w:r>
      <w:r w:rsidR="007B5DC4">
        <w:t>:</w:t>
      </w:r>
    </w:p>
    <w:p w14:paraId="641BCA32" w14:textId="77777777" w:rsidR="007B5DC4" w:rsidRPr="00112719" w:rsidRDefault="007B5DC4" w:rsidP="007B5DC4">
      <w:pPr>
        <w:pStyle w:val="ListParagraph"/>
        <w:numPr>
          <w:ilvl w:val="0"/>
          <w:numId w:val="8"/>
        </w:numPr>
        <w:spacing w:after="160" w:line="279" w:lineRule="auto"/>
      </w:pPr>
      <w:r>
        <w:t>Lead the development and implementation of</w:t>
      </w:r>
      <w:r w:rsidRPr="00112719">
        <w:t xml:space="preserve"> communications across </w:t>
      </w:r>
      <w:proofErr w:type="gramStart"/>
      <w:r w:rsidRPr="00112719">
        <w:t xml:space="preserve">all </w:t>
      </w:r>
      <w:r>
        <w:t>of</w:t>
      </w:r>
      <w:proofErr w:type="gramEnd"/>
      <w:r>
        <w:t xml:space="preserve"> the TCPA’s areas of work </w:t>
      </w:r>
      <w:r w:rsidRPr="00112719">
        <w:t>to support the delivery of the Association’s</w:t>
      </w:r>
      <w:r>
        <w:t xml:space="preserve"> </w:t>
      </w:r>
      <w:hyperlink r:id="rId16" w:history="1">
        <w:proofErr w:type="gramStart"/>
        <w:r>
          <w:rPr>
            <w:rStyle w:val="Hyperlink"/>
          </w:rPr>
          <w:t>F</w:t>
        </w:r>
        <w:r w:rsidRPr="00112719">
          <w:rPr>
            <w:rStyle w:val="Hyperlink"/>
          </w:rPr>
          <w:t>ive year</w:t>
        </w:r>
        <w:proofErr w:type="gramEnd"/>
        <w:r w:rsidRPr="00112719">
          <w:rPr>
            <w:rStyle w:val="Hyperlink"/>
          </w:rPr>
          <w:t xml:space="preserve"> Strategy</w:t>
        </w:r>
      </w:hyperlink>
      <w:r w:rsidRPr="00112719">
        <w:t xml:space="preserve">. Working closely with the Chief Executive and the management team, the Communications Manager will develop new strategies to raise the profile of the organisation and increase the reach and impact of the TCPA’s projects, campaigns and activities. </w:t>
      </w:r>
    </w:p>
    <w:p w14:paraId="1928BF1A" w14:textId="77777777" w:rsidR="007B5DC4" w:rsidRPr="001C420F" w:rsidRDefault="007B5DC4" w:rsidP="007B5DC4">
      <w:pPr>
        <w:pStyle w:val="ListParagraph"/>
        <w:numPr>
          <w:ilvl w:val="0"/>
          <w:numId w:val="8"/>
        </w:numPr>
        <w:spacing w:after="160" w:line="279" w:lineRule="auto"/>
      </w:pPr>
      <w:r w:rsidRPr="00112719">
        <w:t>Manage and deliver the TCPA’s day to day communications activity, working with the team to expand our audiences,</w:t>
      </w:r>
      <w:r>
        <w:t xml:space="preserve"> and</w:t>
      </w:r>
      <w:r w:rsidRPr="00112719">
        <w:t xml:space="preserve"> shape the TCPA’s approach to communications to </w:t>
      </w:r>
      <w:r>
        <w:t>enhance</w:t>
      </w:r>
      <w:r w:rsidRPr="00112719">
        <w:t xml:space="preserve"> the organisation’s work</w:t>
      </w:r>
      <w:r>
        <w:t>.</w:t>
      </w:r>
    </w:p>
    <w:p w14:paraId="6C772325" w14:textId="36673471" w:rsidR="00982935" w:rsidRDefault="00CB7AA6" w:rsidP="00CB7AA6">
      <w:r w:rsidRPr="005B39E9">
        <w:t xml:space="preserve">The successful candidate will need to have excellent organisational skills </w:t>
      </w:r>
      <w:r w:rsidR="00982935">
        <w:t xml:space="preserve">and proven experience of delivering </w:t>
      </w:r>
      <w:r w:rsidR="00D32FFD">
        <w:t xml:space="preserve">diverse and effective communications </w:t>
      </w:r>
      <w:r w:rsidR="00EE3895">
        <w:t xml:space="preserve">strategies. The </w:t>
      </w:r>
      <w:r w:rsidR="007B5DC4">
        <w:t xml:space="preserve">role </w:t>
      </w:r>
      <w:r w:rsidR="00EE3895">
        <w:t>will lead and deliver the TCPA’s Communi</w:t>
      </w:r>
      <w:r w:rsidR="00555CC2">
        <w:t xml:space="preserve">cations Strategy, embedding high quality communications across the work of our small and committed team.  </w:t>
      </w:r>
    </w:p>
    <w:p w14:paraId="201B6206" w14:textId="6AC85DDF" w:rsidR="00CB7AA6" w:rsidRPr="005B39E9" w:rsidRDefault="00CB7AA6" w:rsidP="00CB7AA6">
      <w:r w:rsidRPr="005B39E9">
        <w:t>Our current priorities</w:t>
      </w:r>
      <w:r w:rsidR="007D18FD">
        <w:t xml:space="preserve"> are set ou</w:t>
      </w:r>
      <w:r w:rsidR="006D091F">
        <w:t>t in</w:t>
      </w:r>
      <w:r w:rsidR="00F153EA">
        <w:t xml:space="preserve"> our</w:t>
      </w:r>
      <w:r w:rsidR="007C647D">
        <w:t xml:space="preserve"> strategic </w:t>
      </w:r>
      <w:r w:rsidR="005A4681">
        <w:t>pla</w:t>
      </w:r>
      <w:r w:rsidR="00455600">
        <w:t>n and</w:t>
      </w:r>
      <w:r w:rsidRPr="005B39E9">
        <w:t xml:space="preserve"> include campaigns on climate </w:t>
      </w:r>
      <w:r w:rsidR="00776F44">
        <w:t>resilie</w:t>
      </w:r>
      <w:r w:rsidR="00D645FF">
        <w:t>nce</w:t>
      </w:r>
      <w:r w:rsidRPr="005B39E9">
        <w:t xml:space="preserve">, </w:t>
      </w:r>
      <w:r w:rsidR="000D64DC">
        <w:t xml:space="preserve">securing exemplar new towns and </w:t>
      </w:r>
      <w:r w:rsidR="009E6693">
        <w:t xml:space="preserve">new </w:t>
      </w:r>
      <w:r w:rsidR="000D64DC">
        <w:t xml:space="preserve">communities, </w:t>
      </w:r>
      <w:r w:rsidRPr="005B39E9">
        <w:t>reuniting planning and health, securing a stronger voice for people in planning</w:t>
      </w:r>
      <w:r w:rsidR="00907704">
        <w:t>,</w:t>
      </w:r>
      <w:r w:rsidRPr="005B39E9">
        <w:t xml:space="preserve"> and to secure the homes we need in new and renewed places. We do </w:t>
      </w:r>
      <w:proofErr w:type="gramStart"/>
      <w:r w:rsidRPr="005B39E9">
        <w:t>all of</w:t>
      </w:r>
      <w:proofErr w:type="gramEnd"/>
      <w:r w:rsidRPr="005B39E9">
        <w:t xml:space="preserve"> this underpinned by </w:t>
      </w:r>
      <w:r w:rsidR="00AD0983">
        <w:t xml:space="preserve">the </w:t>
      </w:r>
      <w:hyperlink r:id="rId17" w:history="1">
        <w:r w:rsidR="00D44244" w:rsidRPr="00D44244">
          <w:rPr>
            <w:rStyle w:val="Hyperlink"/>
          </w:rPr>
          <w:t>Garden City Principles</w:t>
        </w:r>
      </w:hyperlink>
      <w:r w:rsidRPr="005B39E9">
        <w:t>, which aim to achieve a socially just and sustainable society.</w:t>
      </w:r>
    </w:p>
    <w:bookmarkEnd w:id="3"/>
    <w:p w14:paraId="4C158DFD" w14:textId="089DFAF9" w:rsidR="00CB7AA6" w:rsidRPr="005B39E9" w:rsidRDefault="00CB7AA6" w:rsidP="00CB7AA6">
      <w:pPr>
        <w:pStyle w:val="Heading2"/>
        <w:rPr>
          <w:rStyle w:val="normaltextrun"/>
        </w:rPr>
      </w:pPr>
      <w:r w:rsidRPr="005B39E9">
        <w:rPr>
          <w:rStyle w:val="normaltextrun"/>
        </w:rPr>
        <w:t>Principal responsibilities</w:t>
      </w:r>
    </w:p>
    <w:p w14:paraId="7DDDDA8D" w14:textId="6BD56F55" w:rsidR="00AD0983" w:rsidRDefault="001904D1" w:rsidP="00F35602">
      <w:r w:rsidRPr="005B39E9">
        <w:t xml:space="preserve">The </w:t>
      </w:r>
      <w:r w:rsidR="0094669C" w:rsidRPr="005B39E9">
        <w:t>duties and responsibilities of this role include:</w:t>
      </w:r>
    </w:p>
    <w:p w14:paraId="053E1D2D" w14:textId="77777777" w:rsidR="00F21F02" w:rsidRPr="000C4AF8" w:rsidRDefault="00F21F02" w:rsidP="000C4AF8">
      <w:pPr>
        <w:spacing w:line="240" w:lineRule="auto"/>
        <w:rPr>
          <w:rFonts w:asciiTheme="majorHAnsi" w:eastAsia="Arial" w:hAnsiTheme="majorHAnsi" w:cs="Arial"/>
          <w:b/>
          <w:bCs/>
          <w:color w:val="000000" w:themeColor="text1"/>
        </w:rPr>
      </w:pPr>
      <w:r w:rsidRPr="000C4AF8">
        <w:rPr>
          <w:rFonts w:asciiTheme="majorHAnsi" w:eastAsia="Arial" w:hAnsiTheme="majorHAnsi" w:cs="Arial"/>
          <w:b/>
          <w:bCs/>
          <w:color w:val="000000" w:themeColor="text1"/>
        </w:rPr>
        <w:t xml:space="preserve">Strategic communications </w:t>
      </w:r>
    </w:p>
    <w:p w14:paraId="3AF1F26F" w14:textId="77777777" w:rsidR="00F21F02" w:rsidRPr="000C4AF8" w:rsidRDefault="00F21F02" w:rsidP="000C4AF8">
      <w:pPr>
        <w:pStyle w:val="ListParagraph"/>
        <w:numPr>
          <w:ilvl w:val="0"/>
          <w:numId w:val="14"/>
        </w:numPr>
        <w:spacing w:after="0" w:line="276" w:lineRule="auto"/>
        <w:rPr>
          <w:rStyle w:val="normaltextrun"/>
          <w:rFonts w:asciiTheme="majorHAnsi" w:eastAsia="Arial" w:hAnsiTheme="majorHAnsi" w:cs="Arial"/>
          <w:color w:val="000000" w:themeColor="text1"/>
        </w:rPr>
      </w:pPr>
      <w:r w:rsidRPr="000C4AF8">
        <w:rPr>
          <w:rStyle w:val="normaltextrun"/>
          <w:rFonts w:asciiTheme="majorHAnsi" w:eastAsia="Arial" w:hAnsiTheme="majorHAnsi" w:cs="Arial"/>
          <w:color w:val="000000" w:themeColor="text1"/>
        </w:rPr>
        <w:t>Working with colleagues, lead the development and implementation of the TCPA’s Communications Strategy, ensuring that communications are utilised effectively and innovatively to deliver the work of the organisation.</w:t>
      </w:r>
    </w:p>
    <w:p w14:paraId="6EEE50CE" w14:textId="77777777" w:rsidR="00F21F02" w:rsidRPr="000C4AF8" w:rsidRDefault="00F21F02" w:rsidP="000C4AF8">
      <w:pPr>
        <w:pStyle w:val="ListParagraph"/>
        <w:numPr>
          <w:ilvl w:val="0"/>
          <w:numId w:val="14"/>
        </w:numPr>
        <w:spacing w:after="160" w:line="276" w:lineRule="auto"/>
        <w:rPr>
          <w:rFonts w:asciiTheme="majorHAnsi" w:eastAsia="Arial" w:hAnsiTheme="majorHAnsi" w:cs="Arial"/>
          <w:color w:val="000000" w:themeColor="text1"/>
        </w:rPr>
      </w:pPr>
      <w:r w:rsidRPr="000C4AF8">
        <w:rPr>
          <w:rStyle w:val="normaltextrun"/>
          <w:rFonts w:asciiTheme="majorHAnsi" w:eastAsia="Arial" w:hAnsiTheme="majorHAnsi" w:cs="Arial"/>
          <w:color w:val="000000" w:themeColor="text1"/>
        </w:rPr>
        <w:t>Grow the TCPA’s media profile through building relationships with journalists, creating proactive briefings and press releases, coordinating the TCPA’s reactive statements to relevant policy announcements</w:t>
      </w:r>
      <w:r w:rsidRPr="000C4AF8">
        <w:rPr>
          <w:rStyle w:val="normaltextrun"/>
          <w:rFonts w:asciiTheme="majorHAnsi" w:hAnsiTheme="majorHAnsi"/>
          <w:color w:val="000000"/>
        </w:rPr>
        <w:t>, and responding to media enquiries effectively and accurately in line with the TCPA’s policies and procedures.</w:t>
      </w:r>
    </w:p>
    <w:p w14:paraId="479EEFCA" w14:textId="77777777" w:rsidR="00F21F02" w:rsidRPr="000C4AF8" w:rsidRDefault="00F21F02" w:rsidP="000C4AF8">
      <w:pPr>
        <w:pStyle w:val="ListParagraph"/>
        <w:numPr>
          <w:ilvl w:val="0"/>
          <w:numId w:val="14"/>
        </w:numPr>
        <w:spacing w:after="0" w:line="276" w:lineRule="auto"/>
        <w:rPr>
          <w:rStyle w:val="normaltextrun"/>
          <w:rFonts w:asciiTheme="majorHAnsi" w:eastAsia="Arial" w:hAnsiTheme="majorHAnsi" w:cs="Arial"/>
          <w:color w:val="000000" w:themeColor="text1"/>
        </w:rPr>
      </w:pPr>
      <w:r w:rsidRPr="000C4AF8">
        <w:rPr>
          <w:rStyle w:val="normaltextrun"/>
          <w:rFonts w:asciiTheme="majorHAnsi" w:eastAsia="Arial" w:hAnsiTheme="majorHAnsi" w:cs="Arial"/>
          <w:color w:val="000000" w:themeColor="text1"/>
        </w:rPr>
        <w:t xml:space="preserve">Support the delivery of the TCPA’s campaigns and messaging, developing and maintaining strategic relationships with stakeholders, partners, and funders and </w:t>
      </w:r>
      <w:r w:rsidRPr="000C4AF8">
        <w:rPr>
          <w:rFonts w:asciiTheme="majorHAnsi" w:eastAsia="Arial" w:hAnsiTheme="majorHAnsi" w:cs="Arial"/>
          <w:color w:val="000000" w:themeColor="text1"/>
        </w:rPr>
        <w:t xml:space="preserve">promoting the TCPA’s policy objectives to a variety of audiences. </w:t>
      </w:r>
    </w:p>
    <w:p w14:paraId="3761E316" w14:textId="77777777" w:rsidR="00F21F02" w:rsidRPr="000C4AF8" w:rsidRDefault="00F21F02" w:rsidP="000C4AF8">
      <w:pPr>
        <w:pStyle w:val="paragraph"/>
        <w:numPr>
          <w:ilvl w:val="0"/>
          <w:numId w:val="14"/>
        </w:numPr>
        <w:spacing w:before="0" w:beforeAutospacing="0" w:after="0" w:afterAutospacing="0" w:line="276" w:lineRule="auto"/>
        <w:rPr>
          <w:rFonts w:asciiTheme="majorHAnsi" w:eastAsia="Arial" w:hAnsiTheme="majorHAnsi" w:cs="Arial"/>
          <w:color w:val="000000" w:themeColor="text1"/>
          <w:sz w:val="22"/>
          <w:szCs w:val="22"/>
        </w:rPr>
      </w:pPr>
      <w:r w:rsidRPr="000C4AF8">
        <w:rPr>
          <w:rFonts w:asciiTheme="majorHAnsi" w:eastAsia="Arial" w:hAnsiTheme="majorHAnsi" w:cs="Arial"/>
          <w:color w:val="000000" w:themeColor="text1"/>
          <w:sz w:val="22"/>
          <w:szCs w:val="22"/>
        </w:rPr>
        <w:t xml:space="preserve">Maintain oversight of the TCPA’s brand and implement brand and style guidelines. </w:t>
      </w:r>
    </w:p>
    <w:p w14:paraId="4151A081" w14:textId="77777777" w:rsidR="00F21F02" w:rsidRPr="000C4AF8" w:rsidRDefault="00F21F02" w:rsidP="000C4AF8">
      <w:pPr>
        <w:spacing w:after="0" w:line="240" w:lineRule="auto"/>
        <w:rPr>
          <w:rFonts w:asciiTheme="majorHAnsi" w:eastAsia="Arial" w:hAnsiTheme="majorHAnsi" w:cs="Arial"/>
          <w:color w:val="000000" w:themeColor="text1"/>
        </w:rPr>
      </w:pPr>
    </w:p>
    <w:p w14:paraId="738742B6" w14:textId="77777777" w:rsidR="00F21F02" w:rsidRPr="000C4AF8" w:rsidRDefault="00F21F02" w:rsidP="000C4AF8">
      <w:pPr>
        <w:spacing w:line="240" w:lineRule="auto"/>
        <w:rPr>
          <w:rFonts w:asciiTheme="majorHAnsi" w:eastAsia="Arial" w:hAnsiTheme="majorHAnsi" w:cs="Arial"/>
          <w:b/>
          <w:bCs/>
          <w:color w:val="000000" w:themeColor="text1"/>
        </w:rPr>
      </w:pPr>
      <w:r w:rsidRPr="000C4AF8">
        <w:rPr>
          <w:rFonts w:asciiTheme="majorHAnsi" w:eastAsia="Arial" w:hAnsiTheme="majorHAnsi" w:cs="Arial"/>
          <w:b/>
          <w:bCs/>
          <w:color w:val="000000" w:themeColor="text1"/>
        </w:rPr>
        <w:t>Supporting delivery</w:t>
      </w:r>
    </w:p>
    <w:p w14:paraId="271735C2" w14:textId="77777777" w:rsidR="00F21F02" w:rsidRPr="000C4AF8" w:rsidRDefault="00F21F02" w:rsidP="000C4AF8">
      <w:pPr>
        <w:pStyle w:val="ListParagraph"/>
        <w:numPr>
          <w:ilvl w:val="0"/>
          <w:numId w:val="13"/>
        </w:numPr>
        <w:spacing w:after="0" w:line="276" w:lineRule="auto"/>
        <w:rPr>
          <w:rFonts w:asciiTheme="majorHAnsi" w:eastAsia="Arial" w:hAnsiTheme="majorHAnsi" w:cs="Arial"/>
          <w:color w:val="000000" w:themeColor="text1"/>
        </w:rPr>
      </w:pPr>
      <w:r w:rsidRPr="000C4AF8">
        <w:rPr>
          <w:rFonts w:asciiTheme="majorHAnsi" w:eastAsia="Arial" w:hAnsiTheme="majorHAnsi" w:cs="Arial"/>
          <w:color w:val="000000" w:themeColor="text1"/>
        </w:rPr>
        <w:t xml:space="preserve">Coordinate and support the delivery of communications activity across the organisation, working with project managers and colleagues to develop and implement communications plans for campaigns, events and work programmes to secure effective audience engagement. </w:t>
      </w:r>
    </w:p>
    <w:p w14:paraId="40760DD9" w14:textId="77777777" w:rsidR="00F21F02" w:rsidRPr="000C4AF8" w:rsidRDefault="00F21F02" w:rsidP="000C4AF8">
      <w:pPr>
        <w:pStyle w:val="paragraph"/>
        <w:numPr>
          <w:ilvl w:val="0"/>
          <w:numId w:val="13"/>
        </w:numPr>
        <w:spacing w:before="0" w:beforeAutospacing="0" w:after="0" w:afterAutospacing="0" w:line="276" w:lineRule="auto"/>
        <w:rPr>
          <w:rFonts w:asciiTheme="majorHAnsi" w:eastAsia="Arial" w:hAnsiTheme="majorHAnsi" w:cs="Arial"/>
          <w:color w:val="000000" w:themeColor="text1"/>
          <w:sz w:val="22"/>
          <w:szCs w:val="22"/>
        </w:rPr>
      </w:pPr>
      <w:r w:rsidRPr="000C4AF8">
        <w:rPr>
          <w:rFonts w:asciiTheme="majorHAnsi" w:eastAsia="Arial" w:hAnsiTheme="majorHAnsi" w:cs="Arial"/>
          <w:color w:val="000000" w:themeColor="text1"/>
          <w:sz w:val="22"/>
          <w:szCs w:val="22"/>
        </w:rPr>
        <w:lastRenderedPageBreak/>
        <w:t xml:space="preserve">Create and oversee the delivery of high-quality content for the TCPA’s communications channels, including the website, newsletters, social media, blogs, journals and other publications. </w:t>
      </w:r>
    </w:p>
    <w:p w14:paraId="0BFE046B" w14:textId="77777777" w:rsidR="00F21F02" w:rsidRPr="000C4AF8" w:rsidRDefault="00F21F02" w:rsidP="000C4AF8">
      <w:pPr>
        <w:pStyle w:val="ListParagraph"/>
        <w:numPr>
          <w:ilvl w:val="0"/>
          <w:numId w:val="13"/>
        </w:numPr>
        <w:spacing w:after="0" w:line="276" w:lineRule="auto"/>
        <w:rPr>
          <w:rStyle w:val="normaltextrun"/>
          <w:rFonts w:asciiTheme="majorHAnsi" w:eastAsia="Arial" w:hAnsiTheme="majorHAnsi" w:cs="Arial"/>
          <w:color w:val="000000" w:themeColor="text1"/>
        </w:rPr>
      </w:pPr>
      <w:r w:rsidRPr="000C4AF8">
        <w:rPr>
          <w:rStyle w:val="normaltextrun"/>
          <w:rFonts w:asciiTheme="majorHAnsi" w:eastAsia="Arial" w:hAnsiTheme="majorHAnsi" w:cs="Arial"/>
          <w:color w:val="000000" w:themeColor="text1"/>
        </w:rPr>
        <w:t>Grow and maintain</w:t>
      </w:r>
      <w:r w:rsidRPr="000C4AF8">
        <w:rPr>
          <w:rFonts w:asciiTheme="majorHAnsi" w:eastAsia="Arial" w:hAnsiTheme="majorHAnsi" w:cs="Arial"/>
          <w:color w:val="000000" w:themeColor="text1"/>
        </w:rPr>
        <w:t xml:space="preserve"> </w:t>
      </w:r>
      <w:r w:rsidRPr="000C4AF8">
        <w:rPr>
          <w:rStyle w:val="normaltextrun"/>
          <w:rFonts w:asciiTheme="majorHAnsi" w:eastAsia="Arial" w:hAnsiTheme="majorHAnsi" w:cs="Arial"/>
          <w:color w:val="000000" w:themeColor="text1"/>
        </w:rPr>
        <w:t>a library of digital images for use on the TCPA’s website, social media, and publications. </w:t>
      </w:r>
    </w:p>
    <w:p w14:paraId="2AFC3465" w14:textId="77777777" w:rsidR="00F21F02" w:rsidRPr="000C4AF8" w:rsidRDefault="00F21F02" w:rsidP="000C4AF8">
      <w:pPr>
        <w:spacing w:after="0" w:line="240" w:lineRule="auto"/>
        <w:rPr>
          <w:rFonts w:asciiTheme="majorHAnsi" w:eastAsia="Arial" w:hAnsiTheme="majorHAnsi" w:cs="Arial"/>
          <w:color w:val="000000" w:themeColor="text1"/>
        </w:rPr>
      </w:pPr>
    </w:p>
    <w:p w14:paraId="2872D106" w14:textId="77777777" w:rsidR="00F21F02" w:rsidRPr="000C4AF8" w:rsidRDefault="00F21F02" w:rsidP="000C4AF8">
      <w:pPr>
        <w:spacing w:line="240" w:lineRule="auto"/>
        <w:rPr>
          <w:rFonts w:asciiTheme="majorHAnsi" w:eastAsia="Arial" w:hAnsiTheme="majorHAnsi" w:cs="Arial"/>
          <w:b/>
          <w:bCs/>
          <w:color w:val="000000" w:themeColor="text1"/>
        </w:rPr>
      </w:pPr>
      <w:r w:rsidRPr="000C4AF8">
        <w:rPr>
          <w:rFonts w:asciiTheme="majorHAnsi" w:eastAsia="Arial" w:hAnsiTheme="majorHAnsi" w:cs="Arial"/>
          <w:b/>
          <w:bCs/>
          <w:color w:val="000000" w:themeColor="text1"/>
        </w:rPr>
        <w:t xml:space="preserve">Impact </w:t>
      </w:r>
    </w:p>
    <w:p w14:paraId="57C98DD9" w14:textId="77777777" w:rsidR="00F21F02" w:rsidRPr="000C4AF8" w:rsidRDefault="00F21F02" w:rsidP="000C4AF8">
      <w:pPr>
        <w:pStyle w:val="ListParagraph"/>
        <w:numPr>
          <w:ilvl w:val="0"/>
          <w:numId w:val="14"/>
        </w:numPr>
        <w:spacing w:after="0" w:line="276" w:lineRule="auto"/>
        <w:rPr>
          <w:rFonts w:asciiTheme="majorHAnsi" w:eastAsia="Arial" w:hAnsiTheme="majorHAnsi" w:cs="Arial"/>
          <w:color w:val="000000" w:themeColor="text1"/>
        </w:rPr>
      </w:pPr>
      <w:r w:rsidRPr="000C4AF8">
        <w:rPr>
          <w:rStyle w:val="normaltextrun"/>
          <w:rFonts w:asciiTheme="majorHAnsi" w:eastAsia="Arial" w:hAnsiTheme="majorHAnsi" w:cs="Arial"/>
          <w:color w:val="000000" w:themeColor="text1"/>
        </w:rPr>
        <w:t>Report periodically on communications data and analytics for the management team and Board of Trustees and identify opportunities to grow and expand our membership and audiences.</w:t>
      </w:r>
    </w:p>
    <w:p w14:paraId="6A53A049" w14:textId="77777777" w:rsidR="00F21F02" w:rsidRPr="000C4AF8" w:rsidRDefault="00F21F02" w:rsidP="000C4AF8">
      <w:pPr>
        <w:pStyle w:val="ListParagraph"/>
        <w:numPr>
          <w:ilvl w:val="0"/>
          <w:numId w:val="14"/>
        </w:numPr>
        <w:spacing w:after="0" w:line="276" w:lineRule="auto"/>
        <w:rPr>
          <w:rStyle w:val="normaltextrun"/>
          <w:rFonts w:asciiTheme="majorHAnsi" w:eastAsia="Arial" w:hAnsiTheme="majorHAnsi" w:cs="Arial"/>
          <w:color w:val="000000" w:themeColor="text1"/>
        </w:rPr>
      </w:pPr>
      <w:r w:rsidRPr="000C4AF8">
        <w:rPr>
          <w:rStyle w:val="normaltextrun"/>
          <w:rFonts w:asciiTheme="majorHAnsi" w:eastAsia="Arial" w:hAnsiTheme="majorHAnsi" w:cs="Arial"/>
          <w:color w:val="000000" w:themeColor="text1"/>
        </w:rPr>
        <w:t xml:space="preserve">Stay informed of media coverage of issues of interest to the TCPA and relevant trends in communications, sharing learning with the team to support best use of new opportunities to increase our reach. </w:t>
      </w:r>
    </w:p>
    <w:p w14:paraId="25390449" w14:textId="77777777" w:rsidR="00F21F02" w:rsidRPr="000C4AF8" w:rsidRDefault="00F21F02" w:rsidP="000C4AF8">
      <w:pPr>
        <w:spacing w:after="0" w:line="240" w:lineRule="auto"/>
        <w:rPr>
          <w:rFonts w:asciiTheme="majorHAnsi" w:eastAsia="Arial" w:hAnsiTheme="majorHAnsi" w:cs="Arial"/>
          <w:color w:val="000000" w:themeColor="text1"/>
          <w:highlight w:val="yellow"/>
        </w:rPr>
      </w:pPr>
    </w:p>
    <w:p w14:paraId="1766305A" w14:textId="77777777" w:rsidR="00F21F02" w:rsidRPr="000C4AF8" w:rsidRDefault="00F21F02" w:rsidP="000C4AF8">
      <w:pPr>
        <w:spacing w:line="240" w:lineRule="auto"/>
        <w:rPr>
          <w:rFonts w:asciiTheme="majorHAnsi" w:eastAsia="Arial" w:hAnsiTheme="majorHAnsi" w:cs="Arial"/>
          <w:b/>
          <w:bCs/>
          <w:color w:val="000000" w:themeColor="text1"/>
        </w:rPr>
      </w:pPr>
      <w:r w:rsidRPr="000C4AF8">
        <w:rPr>
          <w:rFonts w:asciiTheme="majorHAnsi" w:eastAsia="Arial" w:hAnsiTheme="majorHAnsi" w:cs="Arial"/>
          <w:b/>
          <w:bCs/>
          <w:color w:val="000000" w:themeColor="text1"/>
        </w:rPr>
        <w:t xml:space="preserve">Other </w:t>
      </w:r>
    </w:p>
    <w:p w14:paraId="5E75DA43" w14:textId="77777777" w:rsidR="000C4AF8" w:rsidRPr="000C4AF8" w:rsidRDefault="00F21F02" w:rsidP="000C4AF8">
      <w:pPr>
        <w:pStyle w:val="ListParagraph"/>
        <w:numPr>
          <w:ilvl w:val="0"/>
          <w:numId w:val="14"/>
        </w:numPr>
        <w:spacing w:after="0" w:line="276" w:lineRule="auto"/>
        <w:rPr>
          <w:rFonts w:asciiTheme="majorHAnsi" w:eastAsia="Arial" w:hAnsiTheme="majorHAnsi" w:cs="Arial"/>
          <w:color w:val="000000" w:themeColor="text1"/>
        </w:rPr>
      </w:pPr>
      <w:r w:rsidRPr="000C4AF8">
        <w:rPr>
          <w:rFonts w:asciiTheme="majorHAnsi" w:eastAsia="Arial" w:hAnsiTheme="majorHAnsi" w:cs="Arial"/>
          <w:color w:val="000000" w:themeColor="text1"/>
        </w:rPr>
        <w:t>Line managing responsibilities as required to support the team.</w:t>
      </w:r>
      <w:r w:rsidRPr="000C4AF8">
        <w:rPr>
          <w:rFonts w:asciiTheme="majorHAnsi" w:eastAsia="Arial" w:hAnsiTheme="majorHAnsi" w:cs="Arial"/>
          <w:b/>
          <w:bCs/>
          <w:color w:val="000000" w:themeColor="text1"/>
        </w:rPr>
        <w:t> </w:t>
      </w:r>
    </w:p>
    <w:p w14:paraId="030F81AE" w14:textId="3CF357A3" w:rsidR="00CB7AA6" w:rsidRPr="000C4AF8" w:rsidRDefault="00CB7AA6" w:rsidP="000C4AF8">
      <w:pPr>
        <w:pStyle w:val="ListParagraph"/>
        <w:numPr>
          <w:ilvl w:val="0"/>
          <w:numId w:val="14"/>
        </w:numPr>
        <w:spacing w:after="0" w:line="276" w:lineRule="auto"/>
        <w:rPr>
          <w:rFonts w:asciiTheme="majorHAnsi" w:eastAsia="Arial" w:hAnsiTheme="majorHAnsi" w:cs="Arial"/>
          <w:color w:val="000000" w:themeColor="text1"/>
        </w:rPr>
      </w:pPr>
      <w:r w:rsidRPr="000C4AF8">
        <w:rPr>
          <w:rFonts w:asciiTheme="majorHAnsi" w:hAnsiTheme="majorHAnsi"/>
        </w:rPr>
        <w:t>Other duties as may be required to implement the TCPA work programme, including working with other staff, Trustees and the Policy Council.</w:t>
      </w:r>
    </w:p>
    <w:p w14:paraId="5138920D" w14:textId="77777777" w:rsidR="00CB7AA6" w:rsidRPr="000C4AF8" w:rsidRDefault="00CB7AA6" w:rsidP="00CB7AA6">
      <w:pPr>
        <w:pStyle w:val="Heading1"/>
      </w:pPr>
      <w:r w:rsidRPr="000C4AF8">
        <w:t>Person specification</w:t>
      </w:r>
    </w:p>
    <w:p w14:paraId="0247E70A" w14:textId="77777777" w:rsidR="00CB7AA6" w:rsidRPr="005B39E9" w:rsidRDefault="00CB7AA6" w:rsidP="00CB7AA6">
      <w:pPr>
        <w:spacing w:after="0" w:line="240" w:lineRule="auto"/>
        <w:rPr>
          <w:rStyle w:val="normaltextrun"/>
          <w:rFonts w:cstheme="minorHAnsi"/>
          <w:color w:val="000000" w:themeColor="text1"/>
        </w:rPr>
      </w:pPr>
    </w:p>
    <w:p w14:paraId="45CD72B2" w14:textId="15788211" w:rsidR="00CB7AA6" w:rsidRPr="00D14BB3" w:rsidRDefault="00CB7AA6" w:rsidP="00CB7AA6">
      <w:pPr>
        <w:pStyle w:val="Heading2"/>
        <w:rPr>
          <w:rStyle w:val="normaltextrun"/>
        </w:rPr>
      </w:pPr>
      <w:r w:rsidRPr="00D14BB3">
        <w:rPr>
          <w:rStyle w:val="normaltextrun"/>
        </w:rPr>
        <w:t>Essential</w:t>
      </w:r>
    </w:p>
    <w:p w14:paraId="734E0B54" w14:textId="3768396F" w:rsidR="00D14BB3" w:rsidRPr="009B0157" w:rsidRDefault="00CB7AA6" w:rsidP="00D14BB3">
      <w:pPr>
        <w:pStyle w:val="ListBullet2"/>
        <w:rPr>
          <w:rFonts w:ascii="Calibri" w:eastAsia="Calibri" w:hAnsi="Calibri" w:cs="Times New Roman"/>
        </w:rPr>
      </w:pPr>
      <w:r w:rsidRPr="00D14BB3">
        <w:t>A significant interest in the work of the TCPA</w:t>
      </w:r>
      <w:r w:rsidR="00D14BB3" w:rsidRPr="00D14BB3">
        <w:t xml:space="preserve"> and sympathy with the TCPA’s aims and objectives.</w:t>
      </w:r>
    </w:p>
    <w:p w14:paraId="4733C9AB" w14:textId="050B14CA" w:rsidR="009B0157" w:rsidRPr="00592156" w:rsidRDefault="000C0526" w:rsidP="009B0157">
      <w:pPr>
        <w:pStyle w:val="ListBullet2"/>
      </w:pPr>
      <w:r w:rsidRPr="00592156">
        <w:t>Proven e</w:t>
      </w:r>
      <w:r w:rsidR="009B0157" w:rsidRPr="00592156">
        <w:t xml:space="preserve">xperience of developing and </w:t>
      </w:r>
      <w:r w:rsidR="00DA295A" w:rsidRPr="00592156">
        <w:t xml:space="preserve">implementing </w:t>
      </w:r>
      <w:r w:rsidR="00E62E64" w:rsidRPr="00592156">
        <w:t xml:space="preserve">strategic </w:t>
      </w:r>
      <w:r w:rsidR="009B0157" w:rsidRPr="00592156">
        <w:t xml:space="preserve">communications </w:t>
      </w:r>
      <w:r w:rsidR="00E62E64" w:rsidRPr="00592156">
        <w:t xml:space="preserve">plans that support the delivery of organisational objectives. </w:t>
      </w:r>
    </w:p>
    <w:p w14:paraId="54735863" w14:textId="539E9A8F" w:rsidR="00934E2C" w:rsidRPr="00592156" w:rsidRDefault="003C26EE" w:rsidP="00934E2C">
      <w:pPr>
        <w:pStyle w:val="ListBullet2"/>
        <w:rPr>
          <w:rFonts w:asciiTheme="minorHAnsi" w:hAnsiTheme="minorHAnsi"/>
        </w:rPr>
      </w:pPr>
      <w:r w:rsidRPr="00592156">
        <w:t>Demonstrable</w:t>
      </w:r>
      <w:r w:rsidR="00934E2C" w:rsidRPr="00592156">
        <w:t xml:space="preserve"> experience</w:t>
      </w:r>
      <w:r w:rsidR="00BD53CD" w:rsidRPr="00592156">
        <w:t xml:space="preserve"> of </w:t>
      </w:r>
      <w:r w:rsidR="00960E2D" w:rsidRPr="00592156">
        <w:t xml:space="preserve">developing relationships and </w:t>
      </w:r>
      <w:r w:rsidR="00BD53CD" w:rsidRPr="00592156">
        <w:t xml:space="preserve">working </w:t>
      </w:r>
      <w:r w:rsidR="00960E2D" w:rsidRPr="00592156">
        <w:t xml:space="preserve">effectively </w:t>
      </w:r>
      <w:r w:rsidR="00BD53CD" w:rsidRPr="00592156">
        <w:t xml:space="preserve">with the media to </w:t>
      </w:r>
      <w:r w:rsidR="00592156" w:rsidRPr="00592156">
        <w:t xml:space="preserve">secure </w:t>
      </w:r>
      <w:r w:rsidR="00592156">
        <w:t>press</w:t>
      </w:r>
      <w:r w:rsidR="00592156" w:rsidRPr="00592156">
        <w:t xml:space="preserve"> coverage and managing reactive media enquiries in a fast-paced policy environment. </w:t>
      </w:r>
    </w:p>
    <w:p w14:paraId="7EA640FC" w14:textId="1B88D756" w:rsidR="00E975EF" w:rsidRDefault="00B60BC9" w:rsidP="00CB7AA6">
      <w:pPr>
        <w:pStyle w:val="ListBullet2"/>
      </w:pPr>
      <w:r w:rsidRPr="00E95175">
        <w:t xml:space="preserve">Experience of </w:t>
      </w:r>
      <w:r>
        <w:t>managing</w:t>
      </w:r>
      <w:r w:rsidRPr="00E95175">
        <w:t xml:space="preserve"> multiple </w:t>
      </w:r>
      <w:r>
        <w:t xml:space="preserve">communications </w:t>
      </w:r>
      <w:r w:rsidR="00E975EF">
        <w:t>channels</w:t>
      </w:r>
      <w:r w:rsidR="00F41421">
        <w:t xml:space="preserve"> including websites, social media, newsletters and e-mail marketing, </w:t>
      </w:r>
      <w:r w:rsidR="00E975EF">
        <w:t xml:space="preserve">and creating content </w:t>
      </w:r>
      <w:r w:rsidR="00F41421">
        <w:t xml:space="preserve">to drive audience engagement. </w:t>
      </w:r>
    </w:p>
    <w:p w14:paraId="68D546DF" w14:textId="11C5185E" w:rsidR="00852E62" w:rsidRDefault="00DA4F2A" w:rsidP="00CB7AA6">
      <w:pPr>
        <w:pStyle w:val="ListBullet2"/>
        <w:rPr>
          <w:rFonts w:cs="Arial"/>
        </w:rPr>
      </w:pPr>
      <w:r>
        <w:t xml:space="preserve">Excellent </w:t>
      </w:r>
      <w:r w:rsidR="008B2EBA">
        <w:t xml:space="preserve">written and </w:t>
      </w:r>
      <w:r>
        <w:t xml:space="preserve">verbal communication skills with </w:t>
      </w:r>
      <w:r w:rsidR="00852E62" w:rsidRPr="008B2EBA">
        <w:rPr>
          <w:rFonts w:cs="Arial"/>
        </w:rPr>
        <w:t>a</w:t>
      </w:r>
      <w:r w:rsidR="00852E62" w:rsidRPr="00240422">
        <w:t>ttention to detail and accuracy</w:t>
      </w:r>
      <w:r w:rsidR="008B2EBA">
        <w:t>.</w:t>
      </w:r>
    </w:p>
    <w:p w14:paraId="59518D40" w14:textId="77777777" w:rsidR="00564605" w:rsidRPr="0036483A" w:rsidRDefault="00564605" w:rsidP="00564605">
      <w:pPr>
        <w:pStyle w:val="ListBullet2"/>
      </w:pPr>
      <w:r>
        <w:t xml:space="preserve">Strong organisational skills, </w:t>
      </w:r>
      <w:r w:rsidRPr="0036483A">
        <w:rPr>
          <w:rFonts w:cs="Calibri"/>
        </w:rPr>
        <w:t>with the ability to work to tight deadlines</w:t>
      </w:r>
      <w:r w:rsidRPr="0036483A">
        <w:rPr>
          <w:rFonts w:cs="Arial"/>
        </w:rPr>
        <w:t xml:space="preserve"> under minimal supervision.</w:t>
      </w:r>
      <w:r w:rsidRPr="0036483A">
        <w:t xml:space="preserve"> </w:t>
      </w:r>
    </w:p>
    <w:p w14:paraId="7372F662" w14:textId="6DB85322" w:rsidR="00960E2D" w:rsidRPr="0021033D" w:rsidRDefault="00561418" w:rsidP="00CB7AA6">
      <w:pPr>
        <w:pStyle w:val="ListBullet2"/>
      </w:pPr>
      <w:r>
        <w:t xml:space="preserve">Ability to </w:t>
      </w:r>
      <w:r w:rsidR="00CD1160">
        <w:t xml:space="preserve">monitor and analyse data </w:t>
      </w:r>
      <w:r w:rsidR="003F4A28">
        <w:t xml:space="preserve">to </w:t>
      </w:r>
      <w:r w:rsidR="00437F4A">
        <w:t xml:space="preserve">review and improve </w:t>
      </w:r>
      <w:r w:rsidR="003F4A28">
        <w:t>communication</w:t>
      </w:r>
      <w:r w:rsidR="00236305">
        <w:t xml:space="preserve">s </w:t>
      </w:r>
      <w:r w:rsidR="00437F4A">
        <w:t>activi</w:t>
      </w:r>
      <w:r w:rsidR="00236305">
        <w:t>ty across a broad range of work areas</w:t>
      </w:r>
      <w:r w:rsidR="00437F4A">
        <w:t xml:space="preserve">. </w:t>
      </w:r>
    </w:p>
    <w:p w14:paraId="4133FFF2" w14:textId="4C46FEF6" w:rsidR="00CB7AA6" w:rsidRPr="0036483A" w:rsidRDefault="00CB7AA6" w:rsidP="00CB7AA6">
      <w:pPr>
        <w:pStyle w:val="ListBullet2"/>
      </w:pPr>
      <w:r w:rsidRPr="0036483A">
        <w:t xml:space="preserve">Proficient in </w:t>
      </w:r>
      <w:r w:rsidR="0084355F">
        <w:t>Microsoft office</w:t>
      </w:r>
      <w:r w:rsidR="00EC5ECF">
        <w:t xml:space="preserve"> and </w:t>
      </w:r>
      <w:r w:rsidR="007B0687">
        <w:t xml:space="preserve">experience of using </w:t>
      </w:r>
      <w:r w:rsidR="00EC5ECF">
        <w:t>online</w:t>
      </w:r>
      <w:r w:rsidR="0084355F">
        <w:t xml:space="preserve"> applications</w:t>
      </w:r>
      <w:r w:rsidR="00EC5ECF">
        <w:t xml:space="preserve"> and software (e.g. Mailchimp, Canva, Zoom, </w:t>
      </w:r>
      <w:r w:rsidR="007B0687">
        <w:t xml:space="preserve">WordPress). </w:t>
      </w:r>
    </w:p>
    <w:p w14:paraId="1EBE42C2" w14:textId="77777777" w:rsidR="00CB7AA6" w:rsidRPr="0036483A" w:rsidRDefault="00CB7AA6" w:rsidP="00CB7AA6">
      <w:pPr>
        <w:pStyle w:val="ListBullet2"/>
      </w:pPr>
      <w:r w:rsidRPr="0036483A">
        <w:t>Good team working skills.</w:t>
      </w:r>
    </w:p>
    <w:p w14:paraId="5BD04D5D" w14:textId="37FB8E04" w:rsidR="00A84DBB" w:rsidRPr="0036483A" w:rsidRDefault="00A84DBB" w:rsidP="00A84DBB">
      <w:pPr>
        <w:pStyle w:val="ListBullet2"/>
        <w:rPr>
          <w:rFonts w:cs="Arial"/>
        </w:rPr>
      </w:pPr>
      <w:r w:rsidRPr="0036483A">
        <w:rPr>
          <w:rFonts w:cs="Arial"/>
        </w:rPr>
        <w:t xml:space="preserve">A willingness to sometimes </w:t>
      </w:r>
      <w:r w:rsidR="00046E29">
        <w:rPr>
          <w:rFonts w:cs="Arial"/>
        </w:rPr>
        <w:t xml:space="preserve">travel </w:t>
      </w:r>
      <w:r w:rsidR="008035A8">
        <w:rPr>
          <w:rFonts w:cs="Arial"/>
        </w:rPr>
        <w:t xml:space="preserve">and </w:t>
      </w:r>
      <w:r w:rsidRPr="0036483A">
        <w:rPr>
          <w:rFonts w:cs="Arial"/>
        </w:rPr>
        <w:t>work outside normal office hours.</w:t>
      </w:r>
    </w:p>
    <w:p w14:paraId="786C7B71" w14:textId="77777777" w:rsidR="00CB7AA6" w:rsidRPr="003C26EE" w:rsidRDefault="00CB7AA6" w:rsidP="00CB7AA6">
      <w:pPr>
        <w:pStyle w:val="ListBullet2"/>
        <w:numPr>
          <w:ilvl w:val="0"/>
          <w:numId w:val="0"/>
        </w:numPr>
        <w:rPr>
          <w:rStyle w:val="normaltextrun"/>
          <w:rFonts w:cstheme="minorHAnsi"/>
          <w:color w:val="000000" w:themeColor="text1"/>
          <w:highlight w:val="yellow"/>
        </w:rPr>
      </w:pPr>
    </w:p>
    <w:p w14:paraId="122F9FAF" w14:textId="283A52E1" w:rsidR="00CB7AA6" w:rsidRPr="00E9247C" w:rsidRDefault="00CB7AA6" w:rsidP="00CB7AA6">
      <w:pPr>
        <w:pStyle w:val="Heading2"/>
        <w:rPr>
          <w:rStyle w:val="normaltextrun"/>
        </w:rPr>
      </w:pPr>
      <w:r w:rsidRPr="00E9247C">
        <w:rPr>
          <w:rStyle w:val="normaltextrun"/>
        </w:rPr>
        <w:t>Desirable</w:t>
      </w:r>
    </w:p>
    <w:p w14:paraId="7C939256" w14:textId="484ACA02" w:rsidR="000B3DFB" w:rsidRPr="00E9247C" w:rsidRDefault="008527CC" w:rsidP="00AD0983">
      <w:pPr>
        <w:pStyle w:val="ListBullet2"/>
      </w:pPr>
      <w:r w:rsidRPr="00E9247C">
        <w:t xml:space="preserve">Higher education qualification in communications, branding or a relevant subject. </w:t>
      </w:r>
    </w:p>
    <w:p w14:paraId="67ED265A" w14:textId="7EE03CA3" w:rsidR="008035A8" w:rsidRPr="00E9247C" w:rsidRDefault="008035A8" w:rsidP="00AD0983">
      <w:pPr>
        <w:pStyle w:val="ListBullet2"/>
      </w:pPr>
      <w:r w:rsidRPr="00E9247C">
        <w:t xml:space="preserve">Experience of </w:t>
      </w:r>
      <w:r w:rsidR="00177C73" w:rsidRPr="00E9247C">
        <w:t xml:space="preserve">leading campaigns </w:t>
      </w:r>
      <w:r w:rsidR="00E9247C" w:rsidRPr="00E9247C">
        <w:t xml:space="preserve">seeking to influence policy change. </w:t>
      </w:r>
    </w:p>
    <w:p w14:paraId="3381EA79" w14:textId="7713026A" w:rsidR="00852E62" w:rsidRPr="00E9247C" w:rsidRDefault="00852E62" w:rsidP="00AD0983">
      <w:pPr>
        <w:pStyle w:val="ListBullet2"/>
      </w:pPr>
      <w:r w:rsidRPr="00E9247C">
        <w:lastRenderedPageBreak/>
        <w:t>Experience of delivering external and internal presentations and public speaking.</w:t>
      </w:r>
    </w:p>
    <w:p w14:paraId="492FFF73" w14:textId="77777777" w:rsidR="00CB7AA6" w:rsidRDefault="00CB7AA6" w:rsidP="00CB7AA6">
      <w:pPr>
        <w:pStyle w:val="ListBullet2"/>
        <w:rPr>
          <w:rStyle w:val="normaltextrun"/>
        </w:rPr>
      </w:pPr>
      <w:r w:rsidRPr="00E9247C">
        <w:t>Experience of working as part of a small organisation</w:t>
      </w:r>
      <w:r w:rsidRPr="00E9247C">
        <w:rPr>
          <w:rStyle w:val="normaltextrun"/>
        </w:rPr>
        <w:t>.</w:t>
      </w:r>
    </w:p>
    <w:p w14:paraId="231F54D5" w14:textId="7C1127D4" w:rsidR="00705B97" w:rsidRPr="00E9247C" w:rsidRDefault="00705B97" w:rsidP="00CB7AA6">
      <w:pPr>
        <w:pStyle w:val="ListBullet2"/>
        <w:rPr>
          <w:rStyle w:val="normaltextrun"/>
        </w:rPr>
      </w:pPr>
      <w:r>
        <w:rPr>
          <w:rStyle w:val="normaltextrun"/>
        </w:rPr>
        <w:t xml:space="preserve">Experience of working in the third sector. </w:t>
      </w:r>
    </w:p>
    <w:p w14:paraId="118469B2" w14:textId="77777777" w:rsidR="00CB7AA6" w:rsidRPr="005B39E9" w:rsidRDefault="00CB7AA6" w:rsidP="00CB7AA6">
      <w:pPr>
        <w:spacing w:after="0" w:line="240" w:lineRule="auto"/>
        <w:rPr>
          <w:rStyle w:val="normaltextrun"/>
          <w:rFonts w:cstheme="minorHAnsi"/>
          <w:color w:val="000000" w:themeColor="text1"/>
        </w:rPr>
      </w:pPr>
    </w:p>
    <w:p w14:paraId="1FD796AD" w14:textId="7B0343A6" w:rsidR="00CB7AA6" w:rsidRPr="005B39E9" w:rsidRDefault="00CB7AA6" w:rsidP="00CB7AA6">
      <w:pPr>
        <w:rPr>
          <w:rStyle w:val="normaltextrun"/>
          <w:rFonts w:cstheme="minorHAnsi"/>
          <w:color w:val="000000" w:themeColor="text1"/>
        </w:rPr>
      </w:pPr>
      <w:r w:rsidRPr="005B39E9">
        <w:rPr>
          <w:rStyle w:val="normaltextrun"/>
          <w:rFonts w:cstheme="minorHAnsi"/>
          <w:color w:val="000000" w:themeColor="text1"/>
        </w:rPr>
        <w:t>The TCPA recognises that skills gained outside work (</w:t>
      </w:r>
      <w:r w:rsidR="008209D2" w:rsidRPr="005B39E9">
        <w:rPr>
          <w:rStyle w:val="normaltextrun"/>
          <w:rFonts w:cstheme="minorHAnsi"/>
          <w:color w:val="000000" w:themeColor="text1"/>
        </w:rPr>
        <w:t>e.g.</w:t>
      </w:r>
      <w:r w:rsidRPr="005B39E9">
        <w:rPr>
          <w:rStyle w:val="normaltextrun"/>
          <w:rFonts w:cstheme="minorHAnsi"/>
          <w:color w:val="000000" w:themeColor="text1"/>
        </w:rPr>
        <w:t xml:space="preserve"> through volunteering or caring responsibilities) can be valuable and encourages candidates to mention these in the application where they are relevant.</w:t>
      </w:r>
    </w:p>
    <w:p w14:paraId="4990748E" w14:textId="77777777" w:rsidR="00CB7AA6" w:rsidRPr="00934E2C" w:rsidRDefault="00CB7AA6" w:rsidP="00CB7AA6">
      <w:pPr>
        <w:pStyle w:val="Heading1"/>
      </w:pPr>
      <w:r w:rsidRPr="00934E2C">
        <w:t>Contract, pay and benefits</w:t>
      </w:r>
    </w:p>
    <w:p w14:paraId="0FC2C64D" w14:textId="4BD1EF8A" w:rsidR="0016281C" w:rsidRDefault="00CB7AA6" w:rsidP="00CB7AA6">
      <w:r w:rsidRPr="00934E2C">
        <w:t xml:space="preserve">This role is full time. </w:t>
      </w:r>
      <w:r w:rsidR="0016281C" w:rsidRPr="00934E2C">
        <w:t xml:space="preserve">The TCPA aims to support its staff to have a good work / life balance and will consider requests for flexible working where it is possible given the requirements of the role. </w:t>
      </w:r>
    </w:p>
    <w:p w14:paraId="427570CA" w14:textId="77777777" w:rsidR="006E7706" w:rsidRPr="005B39E9" w:rsidRDefault="006E7706" w:rsidP="006E7706">
      <w:pPr>
        <w:rPr>
          <w:rStyle w:val="normaltextrun"/>
          <w:rFonts w:asciiTheme="majorHAnsi" w:hAnsiTheme="majorHAnsi" w:cstheme="minorBidi"/>
        </w:rPr>
      </w:pPr>
      <w:r w:rsidRPr="005B39E9">
        <w:rPr>
          <w:rStyle w:val="normaltextrun"/>
          <w:rFonts w:asciiTheme="majorHAnsi" w:hAnsiTheme="majorHAnsi" w:cstheme="minorHAnsi"/>
        </w:rPr>
        <w:t>This role will require some travel and occasional work outside office hours.</w:t>
      </w:r>
      <w:r w:rsidRPr="005B39E9">
        <w:rPr>
          <w:rStyle w:val="normaltextrun"/>
          <w:rFonts w:asciiTheme="majorHAnsi" w:hAnsiTheme="majorHAnsi"/>
        </w:rPr>
        <w:t xml:space="preserve"> S</w:t>
      </w:r>
      <w:r w:rsidRPr="005B39E9">
        <w:rPr>
          <w:rStyle w:val="normaltextrun"/>
          <w:rFonts w:asciiTheme="majorHAnsi" w:hAnsiTheme="majorHAnsi" w:cstheme="minorHAnsi"/>
        </w:rPr>
        <w:t xml:space="preserve">taff </w:t>
      </w:r>
      <w:proofErr w:type="gramStart"/>
      <w:r w:rsidRPr="005B39E9">
        <w:rPr>
          <w:rStyle w:val="normaltextrun"/>
          <w:rFonts w:asciiTheme="majorHAnsi" w:hAnsiTheme="majorHAnsi" w:cstheme="minorHAnsi"/>
        </w:rPr>
        <w:t>are able to</w:t>
      </w:r>
      <w:proofErr w:type="gramEnd"/>
      <w:r w:rsidRPr="005B39E9">
        <w:rPr>
          <w:rStyle w:val="normaltextrun"/>
          <w:rFonts w:asciiTheme="majorHAnsi" w:hAnsiTheme="majorHAnsi" w:cstheme="minorHAnsi"/>
        </w:rPr>
        <w:t xml:space="preserve"> liaise with their line manager about working flexibly but </w:t>
      </w:r>
      <w:r>
        <w:rPr>
          <w:rStyle w:val="normaltextrun"/>
          <w:rFonts w:asciiTheme="majorHAnsi" w:hAnsiTheme="majorHAnsi" w:cstheme="minorHAnsi"/>
        </w:rPr>
        <w:t xml:space="preserve">staff in full-time posts </w:t>
      </w:r>
      <w:r w:rsidRPr="005B39E9">
        <w:rPr>
          <w:rStyle w:val="normaltextrun"/>
          <w:rFonts w:asciiTheme="majorHAnsi" w:hAnsiTheme="majorHAnsi" w:cstheme="minorHAnsi"/>
        </w:rPr>
        <w:t>are encouraged to work in the office at least two days a week</w:t>
      </w:r>
      <w:r>
        <w:rPr>
          <w:rStyle w:val="normaltextrun"/>
          <w:rFonts w:asciiTheme="majorHAnsi" w:hAnsiTheme="majorHAnsi" w:cstheme="minorBidi"/>
        </w:rPr>
        <w:t>.</w:t>
      </w:r>
    </w:p>
    <w:p w14:paraId="0911A550" w14:textId="0915966D" w:rsidR="0016281C" w:rsidRPr="00E9247C" w:rsidRDefault="00CB7AA6" w:rsidP="00CB7AA6">
      <w:r w:rsidRPr="00934E2C">
        <w:t xml:space="preserve">The role is </w:t>
      </w:r>
      <w:r w:rsidR="0016281C" w:rsidRPr="00934E2C">
        <w:t xml:space="preserve">offered on a permanent basis, subject to the completion of a three-month probation </w:t>
      </w:r>
      <w:r w:rsidR="0016281C" w:rsidRPr="00E9247C">
        <w:t>period</w:t>
      </w:r>
      <w:r w:rsidRPr="00E9247C">
        <w:t>.</w:t>
      </w:r>
    </w:p>
    <w:p w14:paraId="40B7ECE8" w14:textId="410B8A45" w:rsidR="00CB7AA6" w:rsidRPr="00E9247C" w:rsidRDefault="00CB7AA6" w:rsidP="00CB7AA6">
      <w:r w:rsidRPr="00E9247C">
        <w:t>The annual salary for this role will be between £4</w:t>
      </w:r>
      <w:r w:rsidR="00E9247C" w:rsidRPr="00E9247C">
        <w:t>7</w:t>
      </w:r>
      <w:r w:rsidRPr="00E9247C">
        <w:t>,000</w:t>
      </w:r>
      <w:r w:rsidRPr="00E9247C">
        <w:rPr>
          <w:color w:val="FF0000"/>
        </w:rPr>
        <w:t xml:space="preserve"> </w:t>
      </w:r>
      <w:r w:rsidRPr="00E9247C">
        <w:t>and £</w:t>
      </w:r>
      <w:r w:rsidR="00E9247C" w:rsidRPr="00E9247C">
        <w:t>52</w:t>
      </w:r>
      <w:r w:rsidRPr="00E9247C">
        <w:t>,000 depending on experience.</w:t>
      </w:r>
    </w:p>
    <w:p w14:paraId="375CCCA1" w14:textId="77777777" w:rsidR="00CB7AA6" w:rsidRPr="00934E2C" w:rsidRDefault="00CB7AA6" w:rsidP="00CB7AA6">
      <w:r w:rsidRPr="00934E2C">
        <w:t xml:space="preserve">The TCPA operates a defined benefit pension scheme run by </w:t>
      </w:r>
      <w:hyperlink r:id="rId18" w:history="1">
        <w:r w:rsidRPr="00934E2C">
          <w:rPr>
            <w:rStyle w:val="Hyperlink"/>
          </w:rPr>
          <w:t>NEST</w:t>
        </w:r>
      </w:hyperlink>
      <w:r w:rsidRPr="00934E2C">
        <w:t xml:space="preserve"> and, in line with government policy, new employees are automatically enrolled but can choose to opt out. Employees’ payments into their pensions are matched by the TCPA up to a maximum of 6% of salary. This is paid directly into the NEST pension scheme, or another personal pension scheme nominated by the employee.</w:t>
      </w:r>
    </w:p>
    <w:p w14:paraId="210B7DFC" w14:textId="77777777" w:rsidR="00CB7AA6" w:rsidRPr="00934E2C" w:rsidRDefault="00CB7AA6" w:rsidP="00CB7AA6">
      <w:r w:rsidRPr="00934E2C">
        <w:t>The TCPA offers holiday entitlement of 25 days paid holiday a year (pro rata for part-time roles) in addition to public holidays. For every complete year of employment, staff gain an additional day’s leave (again pro rata for part time roles) up to a maximum of 30 days.</w:t>
      </w:r>
    </w:p>
    <w:p w14:paraId="666DDA64" w14:textId="77777777" w:rsidR="00CB7AA6" w:rsidRPr="00CD3BCF" w:rsidRDefault="00CB7AA6" w:rsidP="00CB7AA6">
      <w:pPr>
        <w:pStyle w:val="Heading1"/>
      </w:pPr>
      <w:r w:rsidRPr="00CD3BCF">
        <w:t>How to apply</w:t>
      </w:r>
    </w:p>
    <w:p w14:paraId="423D2A42" w14:textId="77777777" w:rsidR="00CB7AA6" w:rsidRPr="00CD3BCF" w:rsidRDefault="00CB7AA6" w:rsidP="005E2644">
      <w:r w:rsidRPr="00CD3BCF">
        <w:t xml:space="preserve">Our aim is to make the application process as easy and as fair as possible. </w:t>
      </w:r>
    </w:p>
    <w:p w14:paraId="38EB01C2" w14:textId="33100CB9" w:rsidR="00CB7AA6" w:rsidRPr="00CD3BCF" w:rsidRDefault="00CB7AA6" w:rsidP="005E2644">
      <w:r w:rsidRPr="00CD3BCF">
        <w:t xml:space="preserve">To avoid unconscious bias, the application form is in two parts: part one is for personal information; part two for details of your experience and why you want the role. Please complete both parts. Please also complete a diversity and inclusion monitoring questionnaire. This will not be seen by the people involved in shortlisting or interviewing. </w:t>
      </w:r>
    </w:p>
    <w:p w14:paraId="1DD3C5AF" w14:textId="17DA7C3E" w:rsidR="00CB7AA6" w:rsidRPr="00CD3BCF" w:rsidRDefault="00CB7AA6" w:rsidP="005E2644">
      <w:r w:rsidRPr="00CD3BCF">
        <w:t xml:space="preserve">We ask that </w:t>
      </w:r>
      <w:r w:rsidRPr="00CD3BCF">
        <w:rPr>
          <w:b/>
          <w:bCs/>
        </w:rPr>
        <w:t>applications are submitted as Word documents</w:t>
      </w:r>
      <w:r w:rsidRPr="00CD3BCF">
        <w:t xml:space="preserve"> rather than as PDFs. Please email all the </w:t>
      </w:r>
      <w:r w:rsidRPr="00CD3BCF">
        <w:rPr>
          <w:b/>
          <w:bCs/>
        </w:rPr>
        <w:t>T</w:t>
      </w:r>
      <w:r w:rsidR="007B59D6" w:rsidRPr="00CD3BCF">
        <w:rPr>
          <w:b/>
          <w:bCs/>
        </w:rPr>
        <w:t>HREE</w:t>
      </w:r>
      <w:r w:rsidRPr="00CD3BCF">
        <w:t xml:space="preserve"> completed Word documents (two parts of the application form</w:t>
      </w:r>
      <w:r w:rsidR="007B59D6" w:rsidRPr="00CD3BCF">
        <w:t xml:space="preserve"> plus the D&amp;I questionnaire</w:t>
      </w:r>
      <w:r w:rsidRPr="00CD3BCF">
        <w:t xml:space="preserve">) to: </w:t>
      </w:r>
      <w:hyperlink r:id="rId19">
        <w:r w:rsidRPr="00CD3BCF">
          <w:rPr>
            <w:rStyle w:val="Hyperlink"/>
          </w:rPr>
          <w:t>recruitment@tcpa.org.uk</w:t>
        </w:r>
      </w:hyperlink>
    </w:p>
    <w:p w14:paraId="7F2E5DD9" w14:textId="72B96085" w:rsidR="00CB7AA6" w:rsidRPr="00CD3BCF" w:rsidRDefault="00CB7AA6" w:rsidP="005E2644">
      <w:pPr>
        <w:rPr>
          <w:color w:val="000000" w:themeColor="text1"/>
        </w:rPr>
      </w:pPr>
      <w:r w:rsidRPr="00CD3BCF">
        <w:t>A</w:t>
      </w:r>
      <w:r w:rsidRPr="00CD3BCF">
        <w:rPr>
          <w:color w:val="000000" w:themeColor="text1"/>
        </w:rPr>
        <w:t xml:space="preserve">pplicants will be emailed to confirm that their application has been received. </w:t>
      </w:r>
    </w:p>
    <w:p w14:paraId="32EA3DAC" w14:textId="29356B62" w:rsidR="00CB7AA6" w:rsidRDefault="00CB7AA6" w:rsidP="005E2644">
      <w:r w:rsidRPr="00CD3BCF">
        <w:t>References will be requested prior to an appointment being made.</w:t>
      </w:r>
    </w:p>
    <w:p w14:paraId="5F4CCCD8" w14:textId="77777777" w:rsidR="00CB7AA6" w:rsidRPr="007D0E42" w:rsidRDefault="00CB7AA6" w:rsidP="00CB7AA6">
      <w:pPr>
        <w:pStyle w:val="Heading1"/>
      </w:pPr>
      <w:r w:rsidRPr="007D0E42">
        <w:lastRenderedPageBreak/>
        <w:t>Deadline for applications</w:t>
      </w:r>
    </w:p>
    <w:p w14:paraId="6C9B56E7" w14:textId="250C210D" w:rsidR="00CB7AA6" w:rsidRPr="0009310F" w:rsidRDefault="00CB7AA6" w:rsidP="005E2644">
      <w:pPr>
        <w:rPr>
          <w:color w:val="000000" w:themeColor="text1"/>
        </w:rPr>
      </w:pPr>
      <w:r w:rsidRPr="007D0E42">
        <w:t xml:space="preserve">The deadline for </w:t>
      </w:r>
      <w:r w:rsidRPr="0009310F">
        <w:t xml:space="preserve">applications is </w:t>
      </w:r>
      <w:r w:rsidR="00485A2B" w:rsidRPr="0009310F">
        <w:rPr>
          <w:b/>
          <w:bCs/>
        </w:rPr>
        <w:t>12pm on Monday 20 July 2026</w:t>
      </w:r>
      <w:r w:rsidRPr="0009310F">
        <w:t>.</w:t>
      </w:r>
      <w:r w:rsidRPr="0009310F">
        <w:rPr>
          <w:color w:val="FF0000"/>
        </w:rPr>
        <w:t xml:space="preserve"> </w:t>
      </w:r>
    </w:p>
    <w:p w14:paraId="266C9AE1" w14:textId="420D4E65" w:rsidR="00CB7AA6" w:rsidRPr="0009310F" w:rsidRDefault="00CB7AA6" w:rsidP="005E2644">
      <w:r w:rsidRPr="0009310F">
        <w:rPr>
          <w:b/>
          <w:bCs/>
          <w:color w:val="000000" w:themeColor="text1"/>
        </w:rPr>
        <w:t>We are aiming to hold interviews for shortlisted candidates virtually on</w:t>
      </w:r>
      <w:r w:rsidRPr="0009310F">
        <w:rPr>
          <w:b/>
          <w:bCs/>
        </w:rPr>
        <w:t xml:space="preserve"> </w:t>
      </w:r>
      <w:r w:rsidR="007D0E42" w:rsidRPr="0009310F">
        <w:rPr>
          <w:b/>
          <w:bCs/>
        </w:rPr>
        <w:t xml:space="preserve">Tuesday 28 and </w:t>
      </w:r>
      <w:r w:rsidR="00276B1D" w:rsidRPr="0009310F">
        <w:rPr>
          <w:b/>
          <w:bCs/>
        </w:rPr>
        <w:t xml:space="preserve">Wednesday </w:t>
      </w:r>
      <w:r w:rsidR="007D0E42" w:rsidRPr="0009310F">
        <w:rPr>
          <w:b/>
          <w:bCs/>
        </w:rPr>
        <w:t>2</w:t>
      </w:r>
      <w:r w:rsidR="00276B1D" w:rsidRPr="0009310F">
        <w:rPr>
          <w:b/>
          <w:bCs/>
        </w:rPr>
        <w:t xml:space="preserve">9 </w:t>
      </w:r>
      <w:r w:rsidR="007D0E42" w:rsidRPr="0009310F">
        <w:rPr>
          <w:b/>
          <w:bCs/>
        </w:rPr>
        <w:t>July</w:t>
      </w:r>
      <w:r w:rsidRPr="0009310F">
        <w:rPr>
          <w:b/>
          <w:bCs/>
        </w:rPr>
        <w:t xml:space="preserve">. </w:t>
      </w:r>
      <w:r w:rsidRPr="0009310F">
        <w:t>If your availability on these days is limited</w:t>
      </w:r>
      <w:r w:rsidR="007D0E42" w:rsidRPr="0009310F">
        <w:t>,</w:t>
      </w:r>
      <w:r w:rsidRPr="0009310F">
        <w:t xml:space="preserve"> please include this as a note in the first part of your application form.</w:t>
      </w:r>
    </w:p>
    <w:p w14:paraId="211AD281" w14:textId="77777777" w:rsidR="00CB7AA6" w:rsidRPr="007D0E42" w:rsidRDefault="00CB7AA6" w:rsidP="005E2644">
      <w:r w:rsidRPr="007D0E42">
        <w:t>If requested, the TCPA will provide feedback to unsuccessful shortlisted candidates following the interview.</w:t>
      </w:r>
    </w:p>
    <w:p w14:paraId="4BB7B774" w14:textId="77777777" w:rsidR="00CB7AA6" w:rsidRPr="007D0E42" w:rsidRDefault="00CB7AA6" w:rsidP="00CB7AA6">
      <w:pPr>
        <w:pStyle w:val="Heading1"/>
      </w:pPr>
      <w:r w:rsidRPr="007D0E42">
        <w:t>Further information</w:t>
      </w:r>
    </w:p>
    <w:p w14:paraId="1163402F" w14:textId="693BA47C" w:rsidR="00CB7AA6" w:rsidRPr="007402B3" w:rsidRDefault="00CB7AA6" w:rsidP="005E2644">
      <w:r w:rsidRPr="007D0E42">
        <w:t xml:space="preserve">For further information about this role or the application process, please email </w:t>
      </w:r>
      <w:hyperlink r:id="rId20" w:history="1">
        <w:r w:rsidRPr="007D0E42">
          <w:rPr>
            <w:rStyle w:val="Hyperlink"/>
          </w:rPr>
          <w:t>recruitment@tcpa.org.uk</w:t>
        </w:r>
      </w:hyperlink>
      <w:r w:rsidRPr="007D0E42">
        <w:t xml:space="preserve"> and a member of staff will respond as quickly as possible.</w:t>
      </w:r>
    </w:p>
    <w:p w14:paraId="0D372441" w14:textId="7F8B2654" w:rsidR="00EF6720" w:rsidRDefault="00EF6720" w:rsidP="00CB7AA6"/>
    <w:sectPr w:rsidR="00EF6720" w:rsidSect="00257D5C">
      <w:headerReference w:type="default" r:id="rId21"/>
      <w:footerReference w:type="default" r:id="rId22"/>
      <w:headerReference w:type="first" r:id="rId23"/>
      <w:footerReference w:type="first" r:id="rId24"/>
      <w:pgSz w:w="11906" w:h="16838" w:code="9"/>
      <w:pgMar w:top="1871" w:right="851" w:bottom="1021" w:left="175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D8153" w14:textId="77777777" w:rsidR="00827A62" w:rsidRDefault="00827A62" w:rsidP="00BE56C4">
      <w:pPr>
        <w:spacing w:after="0" w:line="240" w:lineRule="auto"/>
      </w:pPr>
      <w:r>
        <w:separator/>
      </w:r>
    </w:p>
  </w:endnote>
  <w:endnote w:type="continuationSeparator" w:id="0">
    <w:p w14:paraId="4681F87B" w14:textId="77777777" w:rsidR="00827A62" w:rsidRDefault="00827A62" w:rsidP="00BE56C4">
      <w:pPr>
        <w:spacing w:after="0" w:line="240" w:lineRule="auto"/>
      </w:pPr>
      <w:r>
        <w:continuationSeparator/>
      </w:r>
    </w:p>
  </w:endnote>
  <w:endnote w:type="continuationNotice" w:id="1">
    <w:p w14:paraId="72C4C12D" w14:textId="77777777" w:rsidR="00827A62" w:rsidRDefault="00827A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Times New Roman (Body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Nova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91E4" w14:textId="770840E4" w:rsidR="00F54B87" w:rsidRDefault="00F54B87" w:rsidP="005A79F0">
    <w:pPr>
      <w:pStyle w:val="Footer"/>
    </w:pPr>
    <w:r>
      <w:rPr>
        <w:noProof/>
      </w:rPr>
      <mc:AlternateContent>
        <mc:Choice Requires="wps">
          <w:drawing>
            <wp:anchor distT="0" distB="0" distL="114300" distR="114300" simplePos="0" relativeHeight="251658242" behindDoc="0" locked="0" layoutInCell="1" allowOverlap="1" wp14:anchorId="4C873CAF" wp14:editId="7B2FF404">
              <wp:simplePos x="0" y="0"/>
              <wp:positionH relativeFrom="column">
                <wp:posOffset>635</wp:posOffset>
              </wp:positionH>
              <wp:positionV relativeFrom="paragraph">
                <wp:posOffset>-224367</wp:posOffset>
              </wp:positionV>
              <wp:extent cx="5903640" cy="0"/>
              <wp:effectExtent l="0" t="0" r="0" b="0"/>
              <wp:wrapNone/>
              <wp:docPr id="6" name="Straight Connector 6">
                <a:extLst xmlns:a="http://schemas.openxmlformats.org/drawingml/2006/main">
                  <a:ext uri="{FF2B5EF4-FFF2-40B4-BE49-F238E27FC236}">
                    <a16:creationId xmlns:a16="http://schemas.microsoft.com/office/drawing/2014/main" id="{3D8AD15E-15CA-4F71-8913-B19553422EF7}"/>
                  </a:ext>
                </a:extLst>
              </wp:docPr>
              <wp:cNvGraphicFramePr/>
              <a:graphic xmlns:a="http://schemas.openxmlformats.org/drawingml/2006/main">
                <a:graphicData uri="http://schemas.microsoft.com/office/word/2010/wordprocessingShape">
                  <wps:wsp>
                    <wps:cNvCnPr/>
                    <wps:spPr>
                      <a:xfrm>
                        <a:off x="0" y="0"/>
                        <a:ext cx="59036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E46EDB" id="Straight Connector 6"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7.65pt" to="464.9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" strokecolor="black [3213]">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5534" w14:textId="47E28883" w:rsidR="00F54B87" w:rsidRDefault="00F54B87">
    <w:pPr>
      <w:pStyle w:val="Footer"/>
    </w:pPr>
    <w:r>
      <w:rPr>
        <w:noProof/>
      </w:rPr>
      <mc:AlternateContent>
        <mc:Choice Requires="wps">
          <w:drawing>
            <wp:anchor distT="0" distB="0" distL="114300" distR="114300" simplePos="0" relativeHeight="251658240" behindDoc="0" locked="0" layoutInCell="1" allowOverlap="1" wp14:anchorId="4C027060" wp14:editId="149DFE7A">
              <wp:simplePos x="0" y="0"/>
              <wp:positionH relativeFrom="column">
                <wp:posOffset>635</wp:posOffset>
              </wp:positionH>
              <wp:positionV relativeFrom="paragraph">
                <wp:posOffset>-224367</wp:posOffset>
              </wp:positionV>
              <wp:extent cx="5903640" cy="0"/>
              <wp:effectExtent l="0" t="0" r="0" b="0"/>
              <wp:wrapNone/>
              <wp:docPr id="2" name="Straight Connector 2">
                <a:extLst xmlns:a="http://schemas.openxmlformats.org/drawingml/2006/main">
                  <a:ext uri="{FF2B5EF4-FFF2-40B4-BE49-F238E27FC236}">
                    <a16:creationId xmlns:a16="http://schemas.microsoft.com/office/drawing/2014/main" id="{1B5AC8A0-8B3A-496B-9B5A-2BA100696383}"/>
                  </a:ext>
                </a:extLst>
              </wp:docPr>
              <wp:cNvGraphicFramePr/>
              <a:graphic xmlns:a="http://schemas.openxmlformats.org/drawingml/2006/main">
                <a:graphicData uri="http://schemas.microsoft.com/office/word/2010/wordprocessingShape">
                  <wps:wsp>
                    <wps:cNvCnPr/>
                    <wps:spPr>
                      <a:xfrm>
                        <a:off x="0" y="0"/>
                        <a:ext cx="59036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561ED1" id="Straight Connector 2"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7.65pt" to="464.9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" strokecolor="black [3213]">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2CF92" w14:textId="77777777" w:rsidR="00827A62" w:rsidRDefault="00827A62" w:rsidP="005A79F0">
      <w:pPr>
        <w:spacing w:after="60" w:line="240" w:lineRule="auto"/>
      </w:pPr>
      <w:r>
        <w:separator/>
      </w:r>
      <w:r>
        <w:separator/>
      </w:r>
      <w:r>
        <w:separator/>
      </w:r>
      <w:r>
        <w:separator/>
      </w:r>
    </w:p>
  </w:footnote>
  <w:footnote w:type="continuationSeparator" w:id="0">
    <w:p w14:paraId="53C395FE" w14:textId="77777777" w:rsidR="00827A62" w:rsidRDefault="00827A62" w:rsidP="005A79F0">
      <w:pPr>
        <w:spacing w:after="60" w:line="240" w:lineRule="auto"/>
      </w:pPr>
      <w:r>
        <w:separator/>
      </w:r>
      <w:r>
        <w:separator/>
      </w:r>
      <w:r>
        <w:separator/>
      </w:r>
      <w:r>
        <w:separator/>
      </w:r>
    </w:p>
  </w:footnote>
  <w:footnote w:type="continuationNotice" w:id="1">
    <w:p w14:paraId="63BFBC75" w14:textId="77777777" w:rsidR="00827A62" w:rsidRDefault="00827A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52" w:type="dxa"/>
      <w:tblLook w:val="0600" w:firstRow="0" w:lastRow="0" w:firstColumn="0" w:lastColumn="0" w:noHBand="1" w:noVBand="1"/>
    </w:tblPr>
    <w:tblGrid>
      <w:gridCol w:w="7370"/>
      <w:gridCol w:w="1928"/>
      <w:gridCol w:w="454"/>
    </w:tblGrid>
    <w:tr w:rsidR="00F54B87" w14:paraId="0449D5EB" w14:textId="77777777" w:rsidTr="009E0B49">
      <w:trPr>
        <w:trHeight w:hRule="exact" w:val="567"/>
      </w:trPr>
      <w:tc>
        <w:tcPr>
          <w:tcW w:w="7370" w:type="dxa"/>
          <w:tcBorders>
            <w:bottom w:val="single" w:sz="6" w:space="0" w:color="auto"/>
          </w:tcBorders>
        </w:tcPr>
        <w:p w14:paraId="52597C42" w14:textId="77777777" w:rsidR="00F54B87" w:rsidRDefault="00F54B87" w:rsidP="002330A4">
          <w:pPr>
            <w:pStyle w:val="Header"/>
          </w:pPr>
        </w:p>
      </w:tc>
      <w:tc>
        <w:tcPr>
          <w:tcW w:w="1928" w:type="dxa"/>
          <w:tcBorders>
            <w:bottom w:val="single" w:sz="6" w:space="0" w:color="auto"/>
          </w:tcBorders>
        </w:tcPr>
        <w:p w14:paraId="4E00D581" w14:textId="77777777" w:rsidR="00F54B87" w:rsidRDefault="00F54B87" w:rsidP="002330A4">
          <w:pPr>
            <w:pStyle w:val="Header"/>
          </w:pPr>
        </w:p>
      </w:tc>
      <w:tc>
        <w:tcPr>
          <w:tcW w:w="454" w:type="dxa"/>
        </w:tcPr>
        <w:p w14:paraId="110B946D" w14:textId="77777777" w:rsidR="00F54B87" w:rsidRDefault="00F54B87" w:rsidP="002330A4">
          <w:pPr>
            <w:pStyle w:val="Header"/>
          </w:pPr>
        </w:p>
      </w:tc>
    </w:tr>
    <w:tr w:rsidR="00F54B87" w:rsidRPr="00376358" w14:paraId="541AA5C0" w14:textId="77777777" w:rsidTr="002B692F">
      <w:tc>
        <w:tcPr>
          <w:tcW w:w="7370" w:type="dxa"/>
          <w:tcBorders>
            <w:top w:val="single" w:sz="6" w:space="0" w:color="auto"/>
            <w:bottom w:val="single" w:sz="6" w:space="0" w:color="auto"/>
          </w:tcBorders>
          <w:tcMar>
            <w:top w:w="142" w:type="dxa"/>
            <w:bottom w:w="144" w:type="dxa"/>
          </w:tcMar>
        </w:tcPr>
        <w:p w14:paraId="1FA05451" w14:textId="7026FDD5" w:rsidR="00F54B87" w:rsidRPr="002B692F" w:rsidRDefault="00F54B87" w:rsidP="002330A4">
          <w:pPr>
            <w:pStyle w:val="Header"/>
            <w:rPr>
              <w:b/>
              <w:bCs/>
            </w:rPr>
          </w:pPr>
          <w:r w:rsidRPr="00D306E8">
            <w:rPr>
              <w:rStyle w:val="Strong"/>
            </w:rPr>
            <w:fldChar w:fldCharType="begin"/>
          </w:r>
          <w:r w:rsidRPr="00D306E8">
            <w:rPr>
              <w:rStyle w:val="Strong"/>
            </w:rPr>
            <w:instrText xml:space="preserve"> STYLEREF  Title  \* MERGEFORMAT </w:instrText>
          </w:r>
          <w:r w:rsidRPr="00D306E8">
            <w:rPr>
              <w:rStyle w:val="Strong"/>
            </w:rPr>
            <w:fldChar w:fldCharType="separate"/>
          </w:r>
          <w:r w:rsidR="00705B97">
            <w:rPr>
              <w:rStyle w:val="Strong"/>
              <w:noProof/>
            </w:rPr>
            <w:t>Communications Manager</w:t>
          </w:r>
          <w:r w:rsidRPr="00D306E8">
            <w:rPr>
              <w:rStyle w:val="Strong"/>
            </w:rPr>
            <w:fldChar w:fldCharType="end"/>
          </w:r>
        </w:p>
      </w:tc>
      <w:tc>
        <w:tcPr>
          <w:tcW w:w="1928" w:type="dxa"/>
          <w:tcBorders>
            <w:top w:val="single" w:sz="6" w:space="0" w:color="auto"/>
            <w:bottom w:val="single" w:sz="6" w:space="0" w:color="auto"/>
          </w:tcBorders>
          <w:tcMar>
            <w:top w:w="142" w:type="dxa"/>
            <w:bottom w:w="144" w:type="dxa"/>
          </w:tcMar>
        </w:tcPr>
        <w:p w14:paraId="64CF66E3" w14:textId="3B04E031" w:rsidR="00F54B87" w:rsidRPr="00376358" w:rsidRDefault="006E7706" w:rsidP="002330A4">
          <w:pPr>
            <w:pStyle w:val="Header"/>
            <w:jc w:val="right"/>
          </w:pPr>
          <w:fldSimple w:instr="STYLEREF  Date  \* MERGEFORMAT">
            <w:r w:rsidR="00705B97">
              <w:rPr>
                <w:noProof/>
              </w:rPr>
              <w:t>June 2026</w:t>
            </w:r>
          </w:fldSimple>
        </w:p>
      </w:tc>
      <w:tc>
        <w:tcPr>
          <w:tcW w:w="454" w:type="dxa"/>
          <w:tcMar>
            <w:top w:w="142" w:type="dxa"/>
            <w:bottom w:w="144" w:type="dxa"/>
          </w:tcMar>
        </w:tcPr>
        <w:p w14:paraId="03AB0CE7" w14:textId="77777777" w:rsidR="00F54B87" w:rsidRPr="00EF6720" w:rsidRDefault="00F54B87" w:rsidP="002330A4">
          <w:pPr>
            <w:pStyle w:val="Header"/>
            <w:jc w:val="right"/>
            <w:rPr>
              <w:b/>
              <w:bCs/>
            </w:rPr>
          </w:pPr>
          <w:r w:rsidRPr="00EF6720">
            <w:rPr>
              <w:b/>
              <w:bCs/>
            </w:rPr>
            <w:fldChar w:fldCharType="begin"/>
          </w:r>
          <w:r w:rsidRPr="00EF6720">
            <w:rPr>
              <w:b/>
              <w:bCs/>
            </w:rPr>
            <w:instrText xml:space="preserve"> PAGE   \* MERGEFORMAT </w:instrText>
          </w:r>
          <w:r w:rsidRPr="00EF6720">
            <w:rPr>
              <w:b/>
              <w:bCs/>
            </w:rPr>
            <w:fldChar w:fldCharType="separate"/>
          </w:r>
          <w:r w:rsidRPr="00EF6720">
            <w:rPr>
              <w:b/>
              <w:bCs/>
              <w:noProof/>
            </w:rPr>
            <w:t>1</w:t>
          </w:r>
          <w:r w:rsidRPr="00EF6720">
            <w:rPr>
              <w:b/>
              <w:bCs/>
              <w:noProof/>
            </w:rPr>
            <w:fldChar w:fldCharType="end"/>
          </w:r>
        </w:p>
      </w:tc>
    </w:tr>
  </w:tbl>
  <w:p w14:paraId="1D559A8F" w14:textId="77777777" w:rsidR="00F54B87" w:rsidRPr="005A79F0" w:rsidRDefault="00F54B87" w:rsidP="005A7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52" w:type="dxa"/>
      <w:tblLook w:val="0600" w:firstRow="0" w:lastRow="0" w:firstColumn="0" w:lastColumn="0" w:noHBand="1" w:noVBand="1"/>
    </w:tblPr>
    <w:tblGrid>
      <w:gridCol w:w="4904"/>
      <w:gridCol w:w="2466"/>
      <w:gridCol w:w="1928"/>
      <w:gridCol w:w="454"/>
    </w:tblGrid>
    <w:tr w:rsidR="00F54B87" w14:paraId="47B24E26" w14:textId="77777777" w:rsidTr="009E0B49">
      <w:trPr>
        <w:trHeight w:hRule="exact" w:val="567"/>
      </w:trPr>
      <w:tc>
        <w:tcPr>
          <w:tcW w:w="4904" w:type="dxa"/>
          <w:tcBorders>
            <w:bottom w:val="single" w:sz="6" w:space="0" w:color="auto"/>
          </w:tcBorders>
        </w:tcPr>
        <w:p w14:paraId="7851BECA" w14:textId="77777777" w:rsidR="00F54B87" w:rsidRDefault="00F54B87" w:rsidP="00A24FD3">
          <w:pPr>
            <w:pStyle w:val="Header"/>
          </w:pPr>
        </w:p>
      </w:tc>
      <w:tc>
        <w:tcPr>
          <w:tcW w:w="2466" w:type="dxa"/>
          <w:tcBorders>
            <w:bottom w:val="single" w:sz="6" w:space="0" w:color="auto"/>
          </w:tcBorders>
        </w:tcPr>
        <w:p w14:paraId="73114B22" w14:textId="77777777" w:rsidR="00F54B87" w:rsidRDefault="00F54B87" w:rsidP="00A24FD3">
          <w:pPr>
            <w:pStyle w:val="Header"/>
          </w:pPr>
        </w:p>
      </w:tc>
      <w:tc>
        <w:tcPr>
          <w:tcW w:w="1928" w:type="dxa"/>
          <w:tcBorders>
            <w:bottom w:val="single" w:sz="6" w:space="0" w:color="auto"/>
          </w:tcBorders>
        </w:tcPr>
        <w:p w14:paraId="797C4C03" w14:textId="77777777" w:rsidR="00F54B87" w:rsidRDefault="00F54B87" w:rsidP="00A24FD3">
          <w:pPr>
            <w:pStyle w:val="Header"/>
          </w:pPr>
        </w:p>
      </w:tc>
      <w:tc>
        <w:tcPr>
          <w:tcW w:w="454" w:type="dxa"/>
        </w:tcPr>
        <w:p w14:paraId="307D0840" w14:textId="77777777" w:rsidR="00F54B87" w:rsidRDefault="00F54B87" w:rsidP="00A24FD3">
          <w:pPr>
            <w:pStyle w:val="Header"/>
          </w:pPr>
        </w:p>
      </w:tc>
    </w:tr>
    <w:tr w:rsidR="00F54B87" w:rsidRPr="00376358" w14:paraId="5D64258E" w14:textId="77777777" w:rsidTr="009E0B49">
      <w:trPr>
        <w:trHeight w:hRule="exact" w:val="1134"/>
      </w:trPr>
      <w:tc>
        <w:tcPr>
          <w:tcW w:w="4904" w:type="dxa"/>
          <w:tcBorders>
            <w:top w:val="single" w:sz="6" w:space="0" w:color="auto"/>
            <w:bottom w:val="single" w:sz="6" w:space="0" w:color="auto"/>
          </w:tcBorders>
          <w:tcMar>
            <w:top w:w="142" w:type="dxa"/>
          </w:tcMar>
        </w:tcPr>
        <w:p w14:paraId="1E6CEBE9" w14:textId="77777777" w:rsidR="00F54B87" w:rsidRPr="00376358" w:rsidRDefault="00F54B87" w:rsidP="00376358">
          <w:pPr>
            <w:pStyle w:val="Header"/>
            <w:rPr>
              <w:rStyle w:val="Strong"/>
            </w:rPr>
          </w:pPr>
          <w:r w:rsidRPr="00376358">
            <w:rPr>
              <w:rStyle w:val="Strong"/>
            </w:rPr>
            <w:t>Town and Country Planning Association</w:t>
          </w:r>
        </w:p>
        <w:p w14:paraId="163EC903" w14:textId="77777777" w:rsidR="00F54B87" w:rsidRDefault="00F54B87" w:rsidP="00376358">
          <w:pPr>
            <w:pStyle w:val="Header"/>
          </w:pPr>
          <w:r w:rsidRPr="00376358">
            <w:t xml:space="preserve">Working to secure homes, places and communities </w:t>
          </w:r>
          <w:r w:rsidRPr="00376358">
            <w:br/>
            <w:t>where everyone can thrive</w:t>
          </w:r>
        </w:p>
        <w:p w14:paraId="53A316E5" w14:textId="0CCED160" w:rsidR="00F54B87" w:rsidRPr="00376358" w:rsidRDefault="00F54B87" w:rsidP="00376358">
          <w:pPr>
            <w:pStyle w:val="Header"/>
          </w:pPr>
          <w:hyperlink r:id="rId1" w:history="1">
            <w:r w:rsidRPr="002C38E2">
              <w:rPr>
                <w:rStyle w:val="Hyperlink"/>
              </w:rPr>
              <w:t>www.tcpa.org.uk</w:t>
            </w:r>
          </w:hyperlink>
          <w:r>
            <w:t xml:space="preserve"> </w:t>
          </w:r>
        </w:p>
      </w:tc>
      <w:tc>
        <w:tcPr>
          <w:tcW w:w="2466" w:type="dxa"/>
          <w:tcBorders>
            <w:top w:val="single" w:sz="6" w:space="0" w:color="auto"/>
            <w:bottom w:val="single" w:sz="6" w:space="0" w:color="auto"/>
          </w:tcBorders>
          <w:tcMar>
            <w:top w:w="142" w:type="dxa"/>
          </w:tcMar>
        </w:tcPr>
        <w:p w14:paraId="32B23372" w14:textId="4654B4A0" w:rsidR="00F54B87" w:rsidRDefault="00F54B87" w:rsidP="00376358">
          <w:pPr>
            <w:pStyle w:val="Header"/>
          </w:pPr>
          <w:r>
            <w:t>Sustainable Workplaces</w:t>
          </w:r>
        </w:p>
        <w:p w14:paraId="173F6B8A" w14:textId="59EC5FC5" w:rsidR="00F54B87" w:rsidRPr="00376358" w:rsidRDefault="00F54B87" w:rsidP="00376358">
          <w:pPr>
            <w:pStyle w:val="Header"/>
          </w:pPr>
          <w:r>
            <w:t>County Hall, 5</w:t>
          </w:r>
          <w:r w:rsidRPr="00A77CC8">
            <w:rPr>
              <w:vertAlign w:val="superscript"/>
            </w:rPr>
            <w:t>th</w:t>
          </w:r>
          <w:r>
            <w:t xml:space="preserve"> Floor, Belvedere Road</w:t>
          </w:r>
        </w:p>
        <w:p w14:paraId="51352AF5" w14:textId="34FD0D82" w:rsidR="00F54B87" w:rsidRPr="00376358" w:rsidRDefault="00F54B87" w:rsidP="003F457B">
          <w:pPr>
            <w:pStyle w:val="Header"/>
          </w:pPr>
          <w:r w:rsidRPr="00376358">
            <w:t xml:space="preserve">London, </w:t>
          </w:r>
          <w:r>
            <w:t>SE1 7PB</w:t>
          </w:r>
        </w:p>
      </w:tc>
      <w:tc>
        <w:tcPr>
          <w:tcW w:w="1928" w:type="dxa"/>
          <w:tcBorders>
            <w:top w:val="single" w:sz="6" w:space="0" w:color="auto"/>
            <w:bottom w:val="single" w:sz="6" w:space="0" w:color="auto"/>
          </w:tcBorders>
          <w:tcMar>
            <w:top w:w="142" w:type="dxa"/>
          </w:tcMar>
        </w:tcPr>
        <w:p w14:paraId="7FBDD4F0" w14:textId="45B65FDD" w:rsidR="00F54B87" w:rsidRPr="00376358" w:rsidRDefault="00593E18" w:rsidP="00376358">
          <w:pPr>
            <w:pStyle w:val="Header"/>
            <w:jc w:val="right"/>
          </w:pPr>
          <w:fldSimple w:instr="STYLEREF  Date  \* MERGEFORMAT">
            <w:r w:rsidR="00705B97">
              <w:rPr>
                <w:noProof/>
              </w:rPr>
              <w:t>June 2026</w:t>
            </w:r>
          </w:fldSimple>
        </w:p>
      </w:tc>
      <w:tc>
        <w:tcPr>
          <w:tcW w:w="454" w:type="dxa"/>
          <w:tcMar>
            <w:top w:w="142" w:type="dxa"/>
          </w:tcMar>
        </w:tcPr>
        <w:p w14:paraId="309EF685" w14:textId="77777777" w:rsidR="00F54B87" w:rsidRPr="00EF6720" w:rsidRDefault="00F54B87" w:rsidP="00376358">
          <w:pPr>
            <w:pStyle w:val="Header"/>
            <w:jc w:val="right"/>
            <w:rPr>
              <w:b/>
              <w:bCs/>
            </w:rPr>
          </w:pPr>
          <w:r w:rsidRPr="00EF6720">
            <w:rPr>
              <w:b/>
              <w:bCs/>
            </w:rPr>
            <w:fldChar w:fldCharType="begin"/>
          </w:r>
          <w:r w:rsidRPr="00EF6720">
            <w:rPr>
              <w:b/>
              <w:bCs/>
            </w:rPr>
            <w:instrText xml:space="preserve"> PAGE   \* MERGEFORMAT </w:instrText>
          </w:r>
          <w:r w:rsidRPr="00EF6720">
            <w:rPr>
              <w:b/>
              <w:bCs/>
            </w:rPr>
            <w:fldChar w:fldCharType="separate"/>
          </w:r>
          <w:r w:rsidRPr="00EF6720">
            <w:rPr>
              <w:b/>
              <w:bCs/>
              <w:noProof/>
            </w:rPr>
            <w:t>1</w:t>
          </w:r>
          <w:r w:rsidRPr="00EF6720">
            <w:rPr>
              <w:b/>
              <w:bCs/>
              <w:noProof/>
            </w:rPr>
            <w:fldChar w:fldCharType="end"/>
          </w:r>
        </w:p>
      </w:tc>
    </w:tr>
    <w:tr w:rsidR="00F54B87" w14:paraId="331690C9" w14:textId="77777777" w:rsidTr="009E0B49">
      <w:trPr>
        <w:trHeight w:hRule="exact" w:val="284"/>
      </w:trPr>
      <w:tc>
        <w:tcPr>
          <w:tcW w:w="4904" w:type="dxa"/>
          <w:tcBorders>
            <w:top w:val="single" w:sz="6" w:space="0" w:color="auto"/>
          </w:tcBorders>
        </w:tcPr>
        <w:p w14:paraId="66019F3C" w14:textId="77777777" w:rsidR="00F54B87" w:rsidRDefault="00F54B87" w:rsidP="00A24FD3">
          <w:pPr>
            <w:pStyle w:val="Header"/>
          </w:pPr>
        </w:p>
      </w:tc>
      <w:tc>
        <w:tcPr>
          <w:tcW w:w="2466" w:type="dxa"/>
          <w:tcBorders>
            <w:top w:val="single" w:sz="6" w:space="0" w:color="auto"/>
          </w:tcBorders>
        </w:tcPr>
        <w:p w14:paraId="6746BB27" w14:textId="77777777" w:rsidR="00F54B87" w:rsidRDefault="00F54B87" w:rsidP="00A24FD3">
          <w:pPr>
            <w:pStyle w:val="Header"/>
          </w:pPr>
        </w:p>
      </w:tc>
      <w:tc>
        <w:tcPr>
          <w:tcW w:w="1928" w:type="dxa"/>
          <w:tcBorders>
            <w:top w:val="single" w:sz="6" w:space="0" w:color="auto"/>
          </w:tcBorders>
        </w:tcPr>
        <w:p w14:paraId="1F86B8C3" w14:textId="77777777" w:rsidR="00F54B87" w:rsidRDefault="00F54B87" w:rsidP="00A24FD3">
          <w:pPr>
            <w:pStyle w:val="Header"/>
          </w:pPr>
        </w:p>
      </w:tc>
      <w:tc>
        <w:tcPr>
          <w:tcW w:w="454" w:type="dxa"/>
        </w:tcPr>
        <w:p w14:paraId="0E6AD268" w14:textId="77777777" w:rsidR="00F54B87" w:rsidRDefault="00F54B87" w:rsidP="00A24FD3">
          <w:pPr>
            <w:pStyle w:val="Header"/>
          </w:pPr>
        </w:p>
      </w:tc>
    </w:tr>
  </w:tbl>
  <w:p w14:paraId="03BD40EC" w14:textId="12AE6843" w:rsidR="00F54B87" w:rsidRPr="00A24FD3" w:rsidRDefault="00F54B87" w:rsidP="00A24FD3">
    <w:pPr>
      <w:pStyle w:val="Header"/>
    </w:pPr>
    <w:r>
      <w:rPr>
        <w:noProof/>
      </w:rPr>
      <w:drawing>
        <wp:anchor distT="0" distB="0" distL="114300" distR="114300" simplePos="0" relativeHeight="251658241" behindDoc="1" locked="0" layoutInCell="1" allowOverlap="1" wp14:anchorId="79B1339D" wp14:editId="1E15F91C">
          <wp:simplePos x="0" y="0"/>
          <wp:positionH relativeFrom="page">
            <wp:posOffset>360045</wp:posOffset>
          </wp:positionH>
          <wp:positionV relativeFrom="page">
            <wp:posOffset>540385</wp:posOffset>
          </wp:positionV>
          <wp:extent cx="486360" cy="768240"/>
          <wp:effectExtent l="0" t="0" r="9525" b="0"/>
          <wp:wrapNone/>
          <wp:docPr id="3" name="Graphic 3">
            <a:extLst xmlns:a="http://schemas.openxmlformats.org/drawingml/2006/main">
              <a:ext uri="{FF2B5EF4-FFF2-40B4-BE49-F238E27FC236}">
                <a16:creationId xmlns:a16="http://schemas.microsoft.com/office/drawing/2014/main" id="{1FDF923F-34E7-4B8D-BE2B-51F1D8BB1A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486360" cy="768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0687C0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8B6CAA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17C15A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C10FE5"/>
    <w:multiLevelType w:val="hybridMultilevel"/>
    <w:tmpl w:val="0478D9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D201A6"/>
    <w:multiLevelType w:val="hybridMultilevel"/>
    <w:tmpl w:val="BDE6C16E"/>
    <w:lvl w:ilvl="0" w:tplc="55364EB8">
      <w:start w:val="1"/>
      <w:numFmt w:val="bullet"/>
      <w:lvlText w:val=""/>
      <w:lvlJc w:val="left"/>
      <w:pPr>
        <w:ind w:left="720" w:hanging="360"/>
      </w:pPr>
      <w:rPr>
        <w:rFonts w:ascii="Symbol" w:hAnsi="Symbol" w:hint="default"/>
      </w:rPr>
    </w:lvl>
    <w:lvl w:ilvl="1" w:tplc="41A6F8DA">
      <w:start w:val="1"/>
      <w:numFmt w:val="bullet"/>
      <w:lvlText w:val="o"/>
      <w:lvlJc w:val="left"/>
      <w:pPr>
        <w:ind w:left="1440" w:hanging="360"/>
      </w:pPr>
      <w:rPr>
        <w:rFonts w:ascii="Courier New" w:hAnsi="Courier New" w:hint="default"/>
      </w:rPr>
    </w:lvl>
    <w:lvl w:ilvl="2" w:tplc="708AE566">
      <w:start w:val="1"/>
      <w:numFmt w:val="bullet"/>
      <w:lvlText w:val=""/>
      <w:lvlJc w:val="left"/>
      <w:pPr>
        <w:ind w:left="2160" w:hanging="360"/>
      </w:pPr>
      <w:rPr>
        <w:rFonts w:ascii="Wingdings" w:hAnsi="Wingdings" w:hint="default"/>
      </w:rPr>
    </w:lvl>
    <w:lvl w:ilvl="3" w:tplc="0068EDCE">
      <w:start w:val="1"/>
      <w:numFmt w:val="bullet"/>
      <w:lvlText w:val=""/>
      <w:lvlJc w:val="left"/>
      <w:pPr>
        <w:ind w:left="2880" w:hanging="360"/>
      </w:pPr>
      <w:rPr>
        <w:rFonts w:ascii="Symbol" w:hAnsi="Symbol" w:hint="default"/>
      </w:rPr>
    </w:lvl>
    <w:lvl w:ilvl="4" w:tplc="7E981216">
      <w:start w:val="1"/>
      <w:numFmt w:val="bullet"/>
      <w:lvlText w:val="o"/>
      <w:lvlJc w:val="left"/>
      <w:pPr>
        <w:ind w:left="3600" w:hanging="360"/>
      </w:pPr>
      <w:rPr>
        <w:rFonts w:ascii="Courier New" w:hAnsi="Courier New" w:hint="default"/>
      </w:rPr>
    </w:lvl>
    <w:lvl w:ilvl="5" w:tplc="4D08A85E">
      <w:start w:val="1"/>
      <w:numFmt w:val="bullet"/>
      <w:lvlText w:val=""/>
      <w:lvlJc w:val="left"/>
      <w:pPr>
        <w:ind w:left="4320" w:hanging="360"/>
      </w:pPr>
      <w:rPr>
        <w:rFonts w:ascii="Wingdings" w:hAnsi="Wingdings" w:hint="default"/>
      </w:rPr>
    </w:lvl>
    <w:lvl w:ilvl="6" w:tplc="C21AD50C">
      <w:start w:val="1"/>
      <w:numFmt w:val="bullet"/>
      <w:lvlText w:val=""/>
      <w:lvlJc w:val="left"/>
      <w:pPr>
        <w:ind w:left="5040" w:hanging="360"/>
      </w:pPr>
      <w:rPr>
        <w:rFonts w:ascii="Symbol" w:hAnsi="Symbol" w:hint="default"/>
      </w:rPr>
    </w:lvl>
    <w:lvl w:ilvl="7" w:tplc="DD5E1A02">
      <w:start w:val="1"/>
      <w:numFmt w:val="bullet"/>
      <w:lvlText w:val="o"/>
      <w:lvlJc w:val="left"/>
      <w:pPr>
        <w:ind w:left="5760" w:hanging="360"/>
      </w:pPr>
      <w:rPr>
        <w:rFonts w:ascii="Courier New" w:hAnsi="Courier New" w:hint="default"/>
      </w:rPr>
    </w:lvl>
    <w:lvl w:ilvl="8" w:tplc="2098B394">
      <w:start w:val="1"/>
      <w:numFmt w:val="bullet"/>
      <w:lvlText w:val=""/>
      <w:lvlJc w:val="left"/>
      <w:pPr>
        <w:ind w:left="6480" w:hanging="360"/>
      </w:pPr>
      <w:rPr>
        <w:rFonts w:ascii="Wingdings" w:hAnsi="Wingdings" w:hint="default"/>
      </w:rPr>
    </w:lvl>
  </w:abstractNum>
  <w:abstractNum w:abstractNumId="5" w15:restartNumberingAfterBreak="0">
    <w:nsid w:val="1BFF3C76"/>
    <w:multiLevelType w:val="hybridMultilevel"/>
    <w:tmpl w:val="615A12E0"/>
    <w:lvl w:ilvl="0" w:tplc="8B74746C">
      <w:start w:val="1"/>
      <w:numFmt w:val="bullet"/>
      <w:lvlText w:val=""/>
      <w:lvlJc w:val="left"/>
      <w:pPr>
        <w:ind w:left="1080" w:hanging="360"/>
      </w:pPr>
      <w:rPr>
        <w:rFonts w:ascii="Symbol" w:hAnsi="Symbol"/>
      </w:rPr>
    </w:lvl>
    <w:lvl w:ilvl="1" w:tplc="BB9E185A">
      <w:start w:val="1"/>
      <w:numFmt w:val="bullet"/>
      <w:lvlText w:val=""/>
      <w:lvlJc w:val="left"/>
      <w:pPr>
        <w:ind w:left="1080" w:hanging="360"/>
      </w:pPr>
      <w:rPr>
        <w:rFonts w:ascii="Symbol" w:hAnsi="Symbol"/>
      </w:rPr>
    </w:lvl>
    <w:lvl w:ilvl="2" w:tplc="BA3E5208">
      <w:start w:val="1"/>
      <w:numFmt w:val="bullet"/>
      <w:lvlText w:val=""/>
      <w:lvlJc w:val="left"/>
      <w:pPr>
        <w:ind w:left="1080" w:hanging="360"/>
      </w:pPr>
      <w:rPr>
        <w:rFonts w:ascii="Symbol" w:hAnsi="Symbol"/>
      </w:rPr>
    </w:lvl>
    <w:lvl w:ilvl="3" w:tplc="6F9E7F1A">
      <w:start w:val="1"/>
      <w:numFmt w:val="bullet"/>
      <w:lvlText w:val=""/>
      <w:lvlJc w:val="left"/>
      <w:pPr>
        <w:ind w:left="1080" w:hanging="360"/>
      </w:pPr>
      <w:rPr>
        <w:rFonts w:ascii="Symbol" w:hAnsi="Symbol"/>
      </w:rPr>
    </w:lvl>
    <w:lvl w:ilvl="4" w:tplc="74DA6C3A">
      <w:start w:val="1"/>
      <w:numFmt w:val="bullet"/>
      <w:lvlText w:val=""/>
      <w:lvlJc w:val="left"/>
      <w:pPr>
        <w:ind w:left="1080" w:hanging="360"/>
      </w:pPr>
      <w:rPr>
        <w:rFonts w:ascii="Symbol" w:hAnsi="Symbol"/>
      </w:rPr>
    </w:lvl>
    <w:lvl w:ilvl="5" w:tplc="55563D2A">
      <w:start w:val="1"/>
      <w:numFmt w:val="bullet"/>
      <w:lvlText w:val=""/>
      <w:lvlJc w:val="left"/>
      <w:pPr>
        <w:ind w:left="1080" w:hanging="360"/>
      </w:pPr>
      <w:rPr>
        <w:rFonts w:ascii="Symbol" w:hAnsi="Symbol"/>
      </w:rPr>
    </w:lvl>
    <w:lvl w:ilvl="6" w:tplc="F6968832">
      <w:start w:val="1"/>
      <w:numFmt w:val="bullet"/>
      <w:lvlText w:val=""/>
      <w:lvlJc w:val="left"/>
      <w:pPr>
        <w:ind w:left="1080" w:hanging="360"/>
      </w:pPr>
      <w:rPr>
        <w:rFonts w:ascii="Symbol" w:hAnsi="Symbol"/>
      </w:rPr>
    </w:lvl>
    <w:lvl w:ilvl="7" w:tplc="499C36AE">
      <w:start w:val="1"/>
      <w:numFmt w:val="bullet"/>
      <w:lvlText w:val=""/>
      <w:lvlJc w:val="left"/>
      <w:pPr>
        <w:ind w:left="1080" w:hanging="360"/>
      </w:pPr>
      <w:rPr>
        <w:rFonts w:ascii="Symbol" w:hAnsi="Symbol"/>
      </w:rPr>
    </w:lvl>
    <w:lvl w:ilvl="8" w:tplc="00B0B00E">
      <w:start w:val="1"/>
      <w:numFmt w:val="bullet"/>
      <w:lvlText w:val=""/>
      <w:lvlJc w:val="left"/>
      <w:pPr>
        <w:ind w:left="1080" w:hanging="360"/>
      </w:pPr>
      <w:rPr>
        <w:rFonts w:ascii="Symbol" w:hAnsi="Symbol"/>
      </w:rPr>
    </w:lvl>
  </w:abstractNum>
  <w:abstractNum w:abstractNumId="6" w15:restartNumberingAfterBreak="0">
    <w:nsid w:val="3AD5384B"/>
    <w:multiLevelType w:val="hybridMultilevel"/>
    <w:tmpl w:val="99C6D7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AD2D2C"/>
    <w:multiLevelType w:val="hybridMultilevel"/>
    <w:tmpl w:val="EFDC676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F3F0EE9"/>
    <w:multiLevelType w:val="hybridMultilevel"/>
    <w:tmpl w:val="B0B811E6"/>
    <w:lvl w:ilvl="0" w:tplc="1ACA2FA6">
      <w:start w:val="1"/>
      <w:numFmt w:val="lowerLetter"/>
      <w:pStyle w:val="ListLetter"/>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B25BCE"/>
    <w:multiLevelType w:val="multilevel"/>
    <w:tmpl w:val="C3C033F8"/>
    <w:lvl w:ilvl="0">
      <w:start w:val="1"/>
      <w:numFmt w:val="bullet"/>
      <w:pStyle w:val="ListBullet"/>
      <w:lvlText w:val="•"/>
      <w:lvlJc w:val="left"/>
      <w:pPr>
        <w:ind w:left="369" w:hanging="227"/>
      </w:pPr>
      <w:rPr>
        <w:rFonts w:asciiTheme="minorHAnsi" w:hAnsiTheme="minorHAnsi" w:hint="default"/>
        <w:color w:val="auto"/>
      </w:rPr>
    </w:lvl>
    <w:lvl w:ilvl="1">
      <w:start w:val="1"/>
      <w:numFmt w:val="bullet"/>
      <w:pStyle w:val="ListBullet2"/>
      <w:lvlText w:val="◦"/>
      <w:lvlJc w:val="left"/>
      <w:pPr>
        <w:ind w:left="596" w:hanging="227"/>
      </w:pPr>
      <w:rPr>
        <w:rFonts w:asciiTheme="minorHAnsi" w:hAnsiTheme="minorHAnsi" w:hint="default"/>
        <w:color w:val="auto"/>
      </w:rPr>
    </w:lvl>
    <w:lvl w:ilvl="2">
      <w:start w:val="1"/>
      <w:numFmt w:val="bullet"/>
      <w:pStyle w:val="ListBullet3"/>
      <w:lvlText w:val="–"/>
      <w:lvlJc w:val="left"/>
      <w:pPr>
        <w:ind w:left="823" w:hanging="227"/>
      </w:pPr>
      <w:rPr>
        <w:rFonts w:asciiTheme="minorHAnsi" w:hAnsiTheme="minorHAnsi" w:hint="default"/>
        <w:color w:val="auto"/>
      </w:rPr>
    </w:lvl>
    <w:lvl w:ilvl="3">
      <w:start w:val="1"/>
      <w:numFmt w:val="bullet"/>
      <w:lvlText w:val="–"/>
      <w:lvlJc w:val="left"/>
      <w:pPr>
        <w:ind w:left="1050" w:hanging="227"/>
      </w:pPr>
      <w:rPr>
        <w:rFonts w:asciiTheme="minorHAnsi" w:hAnsiTheme="minorHAnsi" w:hint="default"/>
        <w:color w:val="auto"/>
      </w:rPr>
    </w:lvl>
    <w:lvl w:ilvl="4">
      <w:start w:val="1"/>
      <w:numFmt w:val="bullet"/>
      <w:lvlText w:val="–"/>
      <w:lvlJc w:val="left"/>
      <w:pPr>
        <w:ind w:left="1277" w:hanging="227"/>
      </w:pPr>
      <w:rPr>
        <w:rFonts w:asciiTheme="minorHAnsi" w:hAnsiTheme="minorHAnsi" w:hint="default"/>
        <w:color w:val="auto"/>
      </w:rPr>
    </w:lvl>
    <w:lvl w:ilvl="5">
      <w:start w:val="1"/>
      <w:numFmt w:val="bullet"/>
      <w:lvlText w:val="–"/>
      <w:lvlJc w:val="left"/>
      <w:pPr>
        <w:ind w:left="1504" w:hanging="227"/>
      </w:pPr>
      <w:rPr>
        <w:rFonts w:asciiTheme="minorHAnsi" w:hAnsiTheme="minorHAnsi" w:hint="default"/>
        <w:color w:val="auto"/>
      </w:rPr>
    </w:lvl>
    <w:lvl w:ilvl="6">
      <w:start w:val="1"/>
      <w:numFmt w:val="bullet"/>
      <w:lvlText w:val="–"/>
      <w:lvlJc w:val="left"/>
      <w:pPr>
        <w:ind w:left="1731" w:hanging="227"/>
      </w:pPr>
      <w:rPr>
        <w:rFonts w:asciiTheme="minorHAnsi" w:hAnsiTheme="minorHAnsi" w:hint="default"/>
        <w:color w:val="auto"/>
      </w:rPr>
    </w:lvl>
    <w:lvl w:ilvl="7">
      <w:start w:val="1"/>
      <w:numFmt w:val="bullet"/>
      <w:lvlText w:val="–"/>
      <w:lvlJc w:val="left"/>
      <w:pPr>
        <w:ind w:left="1958" w:hanging="227"/>
      </w:pPr>
      <w:rPr>
        <w:rFonts w:asciiTheme="minorHAnsi" w:hAnsiTheme="minorHAnsi" w:hint="default"/>
        <w:color w:val="auto"/>
      </w:rPr>
    </w:lvl>
    <w:lvl w:ilvl="8">
      <w:start w:val="1"/>
      <w:numFmt w:val="bullet"/>
      <w:lvlText w:val="–"/>
      <w:lvlJc w:val="left"/>
      <w:pPr>
        <w:ind w:left="2185" w:hanging="227"/>
      </w:pPr>
      <w:rPr>
        <w:rFonts w:asciiTheme="minorHAnsi" w:hAnsiTheme="minorHAnsi" w:hint="default"/>
        <w:color w:val="auto"/>
      </w:rPr>
    </w:lvl>
  </w:abstractNum>
  <w:abstractNum w:abstractNumId="10" w15:restartNumberingAfterBreak="0">
    <w:nsid w:val="4934256B"/>
    <w:multiLevelType w:val="multilevel"/>
    <w:tmpl w:val="D5BAC2AE"/>
    <w:lvl w:ilvl="0">
      <w:start w:val="1"/>
      <w:numFmt w:val="decimal"/>
      <w:pStyle w:val="Heading1"/>
      <w:lvlText w:val="%1"/>
      <w:lvlJc w:val="right"/>
      <w:pPr>
        <w:ind w:left="0" w:hanging="227"/>
      </w:pPr>
      <w:rPr>
        <w:rFonts w:hint="default"/>
      </w:rPr>
    </w:lvl>
    <w:lvl w:ilvl="1">
      <w:start w:val="1"/>
      <w:numFmt w:val="decimal"/>
      <w:pStyle w:val="Heading2"/>
      <w:lvlText w:val="%1.%2"/>
      <w:lvlJc w:val="right"/>
      <w:pPr>
        <w:ind w:left="0" w:hanging="227"/>
      </w:pPr>
      <w:rPr>
        <w:rFonts w:hint="default"/>
      </w:rPr>
    </w:lvl>
    <w:lvl w:ilvl="2">
      <w:start w:val="1"/>
      <w:numFmt w:val="bullet"/>
      <w:lvlText w:val="–"/>
      <w:lvlJc w:val="left"/>
      <w:pPr>
        <w:ind w:left="0" w:hanging="227"/>
      </w:pPr>
      <w:rPr>
        <w:rFonts w:asciiTheme="minorHAnsi" w:hAnsiTheme="minorHAnsi" w:hint="default"/>
        <w:color w:val="auto"/>
      </w:rPr>
    </w:lvl>
    <w:lvl w:ilvl="3">
      <w:start w:val="1"/>
      <w:numFmt w:val="bullet"/>
      <w:lvlText w:val="–"/>
      <w:lvlJc w:val="left"/>
      <w:pPr>
        <w:ind w:left="0" w:hanging="227"/>
      </w:pPr>
      <w:rPr>
        <w:rFonts w:asciiTheme="minorHAnsi" w:hAnsiTheme="minorHAnsi" w:hint="default"/>
        <w:color w:val="auto"/>
      </w:rPr>
    </w:lvl>
    <w:lvl w:ilvl="4">
      <w:start w:val="1"/>
      <w:numFmt w:val="bullet"/>
      <w:lvlText w:val="–"/>
      <w:lvlJc w:val="left"/>
      <w:pPr>
        <w:ind w:left="0" w:hanging="227"/>
      </w:pPr>
      <w:rPr>
        <w:rFonts w:asciiTheme="minorHAnsi" w:hAnsiTheme="minorHAnsi" w:hint="default"/>
        <w:color w:val="auto"/>
      </w:rPr>
    </w:lvl>
    <w:lvl w:ilvl="5">
      <w:start w:val="1"/>
      <w:numFmt w:val="bullet"/>
      <w:lvlText w:val="–"/>
      <w:lvlJc w:val="left"/>
      <w:pPr>
        <w:ind w:left="0" w:hanging="227"/>
      </w:pPr>
      <w:rPr>
        <w:rFonts w:asciiTheme="minorHAnsi" w:hAnsiTheme="minorHAnsi" w:hint="default"/>
        <w:color w:val="auto"/>
      </w:rPr>
    </w:lvl>
    <w:lvl w:ilvl="6">
      <w:start w:val="1"/>
      <w:numFmt w:val="bullet"/>
      <w:lvlText w:val="–"/>
      <w:lvlJc w:val="left"/>
      <w:pPr>
        <w:ind w:left="0" w:hanging="227"/>
      </w:pPr>
      <w:rPr>
        <w:rFonts w:asciiTheme="minorHAnsi" w:hAnsiTheme="minorHAnsi" w:hint="default"/>
        <w:color w:val="auto"/>
      </w:rPr>
    </w:lvl>
    <w:lvl w:ilvl="7">
      <w:start w:val="1"/>
      <w:numFmt w:val="bullet"/>
      <w:lvlText w:val="–"/>
      <w:lvlJc w:val="left"/>
      <w:pPr>
        <w:ind w:left="0" w:hanging="227"/>
      </w:pPr>
      <w:rPr>
        <w:rFonts w:asciiTheme="minorHAnsi" w:hAnsiTheme="minorHAnsi" w:hint="default"/>
        <w:color w:val="auto"/>
      </w:rPr>
    </w:lvl>
    <w:lvl w:ilvl="8">
      <w:start w:val="1"/>
      <w:numFmt w:val="bullet"/>
      <w:lvlText w:val="–"/>
      <w:lvlJc w:val="left"/>
      <w:pPr>
        <w:ind w:left="0" w:hanging="227"/>
      </w:pPr>
      <w:rPr>
        <w:rFonts w:asciiTheme="minorHAnsi" w:hAnsiTheme="minorHAnsi" w:hint="default"/>
        <w:color w:val="auto"/>
      </w:rPr>
    </w:lvl>
  </w:abstractNum>
  <w:abstractNum w:abstractNumId="11" w15:restartNumberingAfterBreak="0">
    <w:nsid w:val="4BC18B85"/>
    <w:multiLevelType w:val="hybridMultilevel"/>
    <w:tmpl w:val="F676B84C"/>
    <w:lvl w:ilvl="0" w:tplc="C576B7B0">
      <w:start w:val="1"/>
      <w:numFmt w:val="bullet"/>
      <w:lvlText w:val=""/>
      <w:lvlJc w:val="left"/>
      <w:pPr>
        <w:ind w:left="720" w:hanging="360"/>
      </w:pPr>
      <w:rPr>
        <w:rFonts w:ascii="Symbol" w:hAnsi="Symbol" w:hint="default"/>
      </w:rPr>
    </w:lvl>
    <w:lvl w:ilvl="1" w:tplc="81668D12">
      <w:start w:val="1"/>
      <w:numFmt w:val="bullet"/>
      <w:lvlText w:val="o"/>
      <w:lvlJc w:val="left"/>
      <w:pPr>
        <w:ind w:left="1440" w:hanging="360"/>
      </w:pPr>
      <w:rPr>
        <w:rFonts w:ascii="Courier New" w:hAnsi="Courier New" w:hint="default"/>
      </w:rPr>
    </w:lvl>
    <w:lvl w:ilvl="2" w:tplc="6E309B9C">
      <w:start w:val="1"/>
      <w:numFmt w:val="bullet"/>
      <w:lvlText w:val=""/>
      <w:lvlJc w:val="left"/>
      <w:pPr>
        <w:ind w:left="2160" w:hanging="360"/>
      </w:pPr>
      <w:rPr>
        <w:rFonts w:ascii="Wingdings" w:hAnsi="Wingdings" w:hint="default"/>
      </w:rPr>
    </w:lvl>
    <w:lvl w:ilvl="3" w:tplc="5246DE84">
      <w:start w:val="1"/>
      <w:numFmt w:val="bullet"/>
      <w:lvlText w:val=""/>
      <w:lvlJc w:val="left"/>
      <w:pPr>
        <w:ind w:left="2880" w:hanging="360"/>
      </w:pPr>
      <w:rPr>
        <w:rFonts w:ascii="Symbol" w:hAnsi="Symbol" w:hint="default"/>
      </w:rPr>
    </w:lvl>
    <w:lvl w:ilvl="4" w:tplc="F53A40DA">
      <w:start w:val="1"/>
      <w:numFmt w:val="bullet"/>
      <w:lvlText w:val="o"/>
      <w:lvlJc w:val="left"/>
      <w:pPr>
        <w:ind w:left="3600" w:hanging="360"/>
      </w:pPr>
      <w:rPr>
        <w:rFonts w:ascii="Courier New" w:hAnsi="Courier New" w:hint="default"/>
      </w:rPr>
    </w:lvl>
    <w:lvl w:ilvl="5" w:tplc="49B86F02">
      <w:start w:val="1"/>
      <w:numFmt w:val="bullet"/>
      <w:lvlText w:val=""/>
      <w:lvlJc w:val="left"/>
      <w:pPr>
        <w:ind w:left="4320" w:hanging="360"/>
      </w:pPr>
      <w:rPr>
        <w:rFonts w:ascii="Wingdings" w:hAnsi="Wingdings" w:hint="default"/>
      </w:rPr>
    </w:lvl>
    <w:lvl w:ilvl="6" w:tplc="0180024A">
      <w:start w:val="1"/>
      <w:numFmt w:val="bullet"/>
      <w:lvlText w:val=""/>
      <w:lvlJc w:val="left"/>
      <w:pPr>
        <w:ind w:left="5040" w:hanging="360"/>
      </w:pPr>
      <w:rPr>
        <w:rFonts w:ascii="Symbol" w:hAnsi="Symbol" w:hint="default"/>
      </w:rPr>
    </w:lvl>
    <w:lvl w:ilvl="7" w:tplc="348AFF9A">
      <w:start w:val="1"/>
      <w:numFmt w:val="bullet"/>
      <w:lvlText w:val="o"/>
      <w:lvlJc w:val="left"/>
      <w:pPr>
        <w:ind w:left="5760" w:hanging="360"/>
      </w:pPr>
      <w:rPr>
        <w:rFonts w:ascii="Courier New" w:hAnsi="Courier New" w:hint="default"/>
      </w:rPr>
    </w:lvl>
    <w:lvl w:ilvl="8" w:tplc="6A5CCF34">
      <w:start w:val="1"/>
      <w:numFmt w:val="bullet"/>
      <w:lvlText w:val=""/>
      <w:lvlJc w:val="left"/>
      <w:pPr>
        <w:ind w:left="6480" w:hanging="360"/>
      </w:pPr>
      <w:rPr>
        <w:rFonts w:ascii="Wingdings" w:hAnsi="Wingdings" w:hint="default"/>
      </w:rPr>
    </w:lvl>
  </w:abstractNum>
  <w:abstractNum w:abstractNumId="12" w15:restartNumberingAfterBreak="0">
    <w:nsid w:val="519E5F64"/>
    <w:multiLevelType w:val="hybridMultilevel"/>
    <w:tmpl w:val="7686587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B7A3EA0"/>
    <w:multiLevelType w:val="hybridMultilevel"/>
    <w:tmpl w:val="63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8828951">
    <w:abstractNumId w:val="5"/>
  </w:num>
  <w:num w:numId="2" w16cid:durableId="1526408188">
    <w:abstractNumId w:val="0"/>
  </w:num>
  <w:num w:numId="3" w16cid:durableId="1759864975">
    <w:abstractNumId w:val="2"/>
  </w:num>
  <w:num w:numId="4" w16cid:durableId="1815179633">
    <w:abstractNumId w:val="6"/>
  </w:num>
  <w:num w:numId="5" w16cid:durableId="1860968920">
    <w:abstractNumId w:val="1"/>
  </w:num>
  <w:num w:numId="6" w16cid:durableId="1939019104">
    <w:abstractNumId w:val="3"/>
  </w:num>
  <w:num w:numId="7" w16cid:durableId="2040932178">
    <w:abstractNumId w:val="7"/>
  </w:num>
  <w:num w:numId="8" w16cid:durableId="350375404">
    <w:abstractNumId w:val="4"/>
  </w:num>
  <w:num w:numId="9" w16cid:durableId="484318126">
    <w:abstractNumId w:val="9"/>
  </w:num>
  <w:num w:numId="10" w16cid:durableId="557329008">
    <w:abstractNumId w:val="8"/>
  </w:num>
  <w:num w:numId="11" w16cid:durableId="819225357">
    <w:abstractNumId w:val="12"/>
  </w:num>
  <w:num w:numId="12" w16cid:durableId="960650867">
    <w:abstractNumId w:val="10"/>
  </w:num>
  <w:num w:numId="13" w16cid:durableId="541871011">
    <w:abstractNumId w:val="13"/>
  </w:num>
  <w:num w:numId="14" w16cid:durableId="6998620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2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E34"/>
    <w:rsid w:val="00002DF5"/>
    <w:rsid w:val="00006509"/>
    <w:rsid w:val="0001022A"/>
    <w:rsid w:val="00013FDC"/>
    <w:rsid w:val="00017836"/>
    <w:rsid w:val="00020FC8"/>
    <w:rsid w:val="00022704"/>
    <w:rsid w:val="0002359D"/>
    <w:rsid w:val="00023A5A"/>
    <w:rsid w:val="000248C5"/>
    <w:rsid w:val="000405B5"/>
    <w:rsid w:val="00041E8E"/>
    <w:rsid w:val="00042A23"/>
    <w:rsid w:val="00046E29"/>
    <w:rsid w:val="000524DB"/>
    <w:rsid w:val="000657E5"/>
    <w:rsid w:val="000664DF"/>
    <w:rsid w:val="000667EC"/>
    <w:rsid w:val="0006700F"/>
    <w:rsid w:val="00067052"/>
    <w:rsid w:val="00074ED5"/>
    <w:rsid w:val="00076956"/>
    <w:rsid w:val="00084000"/>
    <w:rsid w:val="0009310F"/>
    <w:rsid w:val="00094EE2"/>
    <w:rsid w:val="000A1523"/>
    <w:rsid w:val="000A7ECE"/>
    <w:rsid w:val="000B20AF"/>
    <w:rsid w:val="000B3DFB"/>
    <w:rsid w:val="000B65CB"/>
    <w:rsid w:val="000B6DE8"/>
    <w:rsid w:val="000C0526"/>
    <w:rsid w:val="000C198C"/>
    <w:rsid w:val="000C409F"/>
    <w:rsid w:val="000C4AF8"/>
    <w:rsid w:val="000D1280"/>
    <w:rsid w:val="000D64DC"/>
    <w:rsid w:val="000E568A"/>
    <w:rsid w:val="000F0C4C"/>
    <w:rsid w:val="000F1345"/>
    <w:rsid w:val="001107A6"/>
    <w:rsid w:val="0011190F"/>
    <w:rsid w:val="00114058"/>
    <w:rsid w:val="00121020"/>
    <w:rsid w:val="0012206C"/>
    <w:rsid w:val="00124823"/>
    <w:rsid w:val="001253C3"/>
    <w:rsid w:val="00135193"/>
    <w:rsid w:val="001437E5"/>
    <w:rsid w:val="00151958"/>
    <w:rsid w:val="001614D0"/>
    <w:rsid w:val="00161BD1"/>
    <w:rsid w:val="0016281C"/>
    <w:rsid w:val="0016360A"/>
    <w:rsid w:val="00176B0E"/>
    <w:rsid w:val="00177C73"/>
    <w:rsid w:val="00184A07"/>
    <w:rsid w:val="00185D6C"/>
    <w:rsid w:val="001904D1"/>
    <w:rsid w:val="00190929"/>
    <w:rsid w:val="001A1884"/>
    <w:rsid w:val="001A57B3"/>
    <w:rsid w:val="001A700C"/>
    <w:rsid w:val="001A7BEB"/>
    <w:rsid w:val="001B0E62"/>
    <w:rsid w:val="001B10F5"/>
    <w:rsid w:val="001B45D3"/>
    <w:rsid w:val="001C4D66"/>
    <w:rsid w:val="001C730F"/>
    <w:rsid w:val="001C73A4"/>
    <w:rsid w:val="001D3AAE"/>
    <w:rsid w:val="001E2516"/>
    <w:rsid w:val="001F318C"/>
    <w:rsid w:val="001F3254"/>
    <w:rsid w:val="001F5583"/>
    <w:rsid w:val="0020589A"/>
    <w:rsid w:val="0021033D"/>
    <w:rsid w:val="0021300F"/>
    <w:rsid w:val="00213363"/>
    <w:rsid w:val="002169E4"/>
    <w:rsid w:val="00223703"/>
    <w:rsid w:val="002260D1"/>
    <w:rsid w:val="002330A4"/>
    <w:rsid w:val="0023345E"/>
    <w:rsid w:val="002354CA"/>
    <w:rsid w:val="00236305"/>
    <w:rsid w:val="002365A0"/>
    <w:rsid w:val="00240422"/>
    <w:rsid w:val="00244FE7"/>
    <w:rsid w:val="00251737"/>
    <w:rsid w:val="00253634"/>
    <w:rsid w:val="00255D30"/>
    <w:rsid w:val="00257D5C"/>
    <w:rsid w:val="002622F1"/>
    <w:rsid w:val="0026348E"/>
    <w:rsid w:val="00271977"/>
    <w:rsid w:val="00271FDD"/>
    <w:rsid w:val="00274382"/>
    <w:rsid w:val="00275BBD"/>
    <w:rsid w:val="00276B1D"/>
    <w:rsid w:val="00286BA3"/>
    <w:rsid w:val="002A1166"/>
    <w:rsid w:val="002A1779"/>
    <w:rsid w:val="002A40BF"/>
    <w:rsid w:val="002A4719"/>
    <w:rsid w:val="002B1C2C"/>
    <w:rsid w:val="002B2930"/>
    <w:rsid w:val="002B692F"/>
    <w:rsid w:val="002C23A7"/>
    <w:rsid w:val="002C38BB"/>
    <w:rsid w:val="002C52DB"/>
    <w:rsid w:val="002D43AD"/>
    <w:rsid w:val="002E121A"/>
    <w:rsid w:val="002E43E6"/>
    <w:rsid w:val="002E6BB8"/>
    <w:rsid w:val="002E7204"/>
    <w:rsid w:val="002F2318"/>
    <w:rsid w:val="0030157C"/>
    <w:rsid w:val="0030735D"/>
    <w:rsid w:val="00307B33"/>
    <w:rsid w:val="00314AAE"/>
    <w:rsid w:val="00314F2A"/>
    <w:rsid w:val="00316F88"/>
    <w:rsid w:val="00325CB3"/>
    <w:rsid w:val="003314F1"/>
    <w:rsid w:val="00337190"/>
    <w:rsid w:val="00337E54"/>
    <w:rsid w:val="003408E0"/>
    <w:rsid w:val="00344F91"/>
    <w:rsid w:val="00345B79"/>
    <w:rsid w:val="003476DD"/>
    <w:rsid w:val="0035451E"/>
    <w:rsid w:val="00356179"/>
    <w:rsid w:val="0036483A"/>
    <w:rsid w:val="00366CEA"/>
    <w:rsid w:val="00371D51"/>
    <w:rsid w:val="00372FD8"/>
    <w:rsid w:val="00374475"/>
    <w:rsid w:val="00376358"/>
    <w:rsid w:val="003763A2"/>
    <w:rsid w:val="00390756"/>
    <w:rsid w:val="003928E8"/>
    <w:rsid w:val="00393D8E"/>
    <w:rsid w:val="00395AA2"/>
    <w:rsid w:val="00397F76"/>
    <w:rsid w:val="003A7875"/>
    <w:rsid w:val="003B3D14"/>
    <w:rsid w:val="003B696D"/>
    <w:rsid w:val="003C0401"/>
    <w:rsid w:val="003C26EE"/>
    <w:rsid w:val="003C2EBA"/>
    <w:rsid w:val="003C4A5B"/>
    <w:rsid w:val="003C795B"/>
    <w:rsid w:val="003E2154"/>
    <w:rsid w:val="003E4BD2"/>
    <w:rsid w:val="003E6455"/>
    <w:rsid w:val="003E7562"/>
    <w:rsid w:val="003F457B"/>
    <w:rsid w:val="003F4A28"/>
    <w:rsid w:val="003F6194"/>
    <w:rsid w:val="0040187D"/>
    <w:rsid w:val="00402FF7"/>
    <w:rsid w:val="00410CAF"/>
    <w:rsid w:val="00411DD3"/>
    <w:rsid w:val="00421FE6"/>
    <w:rsid w:val="00425A89"/>
    <w:rsid w:val="004271BC"/>
    <w:rsid w:val="00427507"/>
    <w:rsid w:val="00434812"/>
    <w:rsid w:val="00437F4A"/>
    <w:rsid w:val="0044004F"/>
    <w:rsid w:val="004429BE"/>
    <w:rsid w:val="00443723"/>
    <w:rsid w:val="004508BA"/>
    <w:rsid w:val="00450FF6"/>
    <w:rsid w:val="00451331"/>
    <w:rsid w:val="00455600"/>
    <w:rsid w:val="00457D59"/>
    <w:rsid w:val="004602A0"/>
    <w:rsid w:val="00463CFD"/>
    <w:rsid w:val="004770B6"/>
    <w:rsid w:val="004774C0"/>
    <w:rsid w:val="004828AA"/>
    <w:rsid w:val="00483494"/>
    <w:rsid w:val="00485A2B"/>
    <w:rsid w:val="00486A44"/>
    <w:rsid w:val="0049396E"/>
    <w:rsid w:val="0049735D"/>
    <w:rsid w:val="004A0947"/>
    <w:rsid w:val="004A54F4"/>
    <w:rsid w:val="004A60BB"/>
    <w:rsid w:val="004C3337"/>
    <w:rsid w:val="004D073C"/>
    <w:rsid w:val="004E3D64"/>
    <w:rsid w:val="004F0B04"/>
    <w:rsid w:val="004F1B3C"/>
    <w:rsid w:val="004F20D4"/>
    <w:rsid w:val="004F2324"/>
    <w:rsid w:val="004F33D6"/>
    <w:rsid w:val="00500EDD"/>
    <w:rsid w:val="005029AA"/>
    <w:rsid w:val="00517CBB"/>
    <w:rsid w:val="00520916"/>
    <w:rsid w:val="00525E5D"/>
    <w:rsid w:val="00530724"/>
    <w:rsid w:val="00535049"/>
    <w:rsid w:val="005476ED"/>
    <w:rsid w:val="00555CC2"/>
    <w:rsid w:val="005565A2"/>
    <w:rsid w:val="00561418"/>
    <w:rsid w:val="00563870"/>
    <w:rsid w:val="00564605"/>
    <w:rsid w:val="00566844"/>
    <w:rsid w:val="00570FDC"/>
    <w:rsid w:val="005715F2"/>
    <w:rsid w:val="005778D1"/>
    <w:rsid w:val="00583A6B"/>
    <w:rsid w:val="0058658D"/>
    <w:rsid w:val="00587E4C"/>
    <w:rsid w:val="00592156"/>
    <w:rsid w:val="00593E18"/>
    <w:rsid w:val="0059405F"/>
    <w:rsid w:val="005949D2"/>
    <w:rsid w:val="00595F5F"/>
    <w:rsid w:val="00597746"/>
    <w:rsid w:val="005A11B7"/>
    <w:rsid w:val="005A11BC"/>
    <w:rsid w:val="005A4681"/>
    <w:rsid w:val="005A79F0"/>
    <w:rsid w:val="005B054B"/>
    <w:rsid w:val="005B3809"/>
    <w:rsid w:val="005B39E9"/>
    <w:rsid w:val="005C145E"/>
    <w:rsid w:val="005C4667"/>
    <w:rsid w:val="005D14D5"/>
    <w:rsid w:val="005D336D"/>
    <w:rsid w:val="005D5A3F"/>
    <w:rsid w:val="005D60BD"/>
    <w:rsid w:val="005E2644"/>
    <w:rsid w:val="005E50F5"/>
    <w:rsid w:val="005F01AB"/>
    <w:rsid w:val="005F0740"/>
    <w:rsid w:val="005F0BDF"/>
    <w:rsid w:val="005F4FEB"/>
    <w:rsid w:val="00600213"/>
    <w:rsid w:val="006030DE"/>
    <w:rsid w:val="00606A48"/>
    <w:rsid w:val="006076C3"/>
    <w:rsid w:val="00610C41"/>
    <w:rsid w:val="00612679"/>
    <w:rsid w:val="0061425A"/>
    <w:rsid w:val="00620DCB"/>
    <w:rsid w:val="00621AF2"/>
    <w:rsid w:val="00623027"/>
    <w:rsid w:val="006243F0"/>
    <w:rsid w:val="0064414E"/>
    <w:rsid w:val="00646489"/>
    <w:rsid w:val="00646D2A"/>
    <w:rsid w:val="0065376E"/>
    <w:rsid w:val="00654C03"/>
    <w:rsid w:val="00660A1C"/>
    <w:rsid w:val="006639AE"/>
    <w:rsid w:val="00667CD2"/>
    <w:rsid w:val="00667E27"/>
    <w:rsid w:val="00670FB4"/>
    <w:rsid w:val="006726F4"/>
    <w:rsid w:val="006749CD"/>
    <w:rsid w:val="00675D10"/>
    <w:rsid w:val="00680492"/>
    <w:rsid w:val="0069022B"/>
    <w:rsid w:val="0069533F"/>
    <w:rsid w:val="00697CAD"/>
    <w:rsid w:val="006A5123"/>
    <w:rsid w:val="006A5F48"/>
    <w:rsid w:val="006B0C74"/>
    <w:rsid w:val="006B7A7D"/>
    <w:rsid w:val="006C4D4C"/>
    <w:rsid w:val="006D091F"/>
    <w:rsid w:val="006D4411"/>
    <w:rsid w:val="006D570C"/>
    <w:rsid w:val="006D666F"/>
    <w:rsid w:val="006D7D59"/>
    <w:rsid w:val="006E204A"/>
    <w:rsid w:val="006E7706"/>
    <w:rsid w:val="006E7D9F"/>
    <w:rsid w:val="00705928"/>
    <w:rsid w:val="00705B97"/>
    <w:rsid w:val="00706DF7"/>
    <w:rsid w:val="00711772"/>
    <w:rsid w:val="00727974"/>
    <w:rsid w:val="00736DA1"/>
    <w:rsid w:val="00737C28"/>
    <w:rsid w:val="007430E1"/>
    <w:rsid w:val="007536A7"/>
    <w:rsid w:val="00754FEE"/>
    <w:rsid w:val="00771F57"/>
    <w:rsid w:val="00776F44"/>
    <w:rsid w:val="007827EC"/>
    <w:rsid w:val="00786344"/>
    <w:rsid w:val="00792216"/>
    <w:rsid w:val="007A25ED"/>
    <w:rsid w:val="007B0687"/>
    <w:rsid w:val="007B3BC4"/>
    <w:rsid w:val="007B467D"/>
    <w:rsid w:val="007B59D6"/>
    <w:rsid w:val="007B5DC4"/>
    <w:rsid w:val="007B6315"/>
    <w:rsid w:val="007C24E5"/>
    <w:rsid w:val="007C2C4D"/>
    <w:rsid w:val="007C2CB3"/>
    <w:rsid w:val="007C647D"/>
    <w:rsid w:val="007D0E42"/>
    <w:rsid w:val="007D18FD"/>
    <w:rsid w:val="007E51D6"/>
    <w:rsid w:val="007F1CBF"/>
    <w:rsid w:val="007F5125"/>
    <w:rsid w:val="008009D1"/>
    <w:rsid w:val="008035A8"/>
    <w:rsid w:val="0080379C"/>
    <w:rsid w:val="00805E1C"/>
    <w:rsid w:val="00816556"/>
    <w:rsid w:val="008209D2"/>
    <w:rsid w:val="00820E37"/>
    <w:rsid w:val="008245F3"/>
    <w:rsid w:val="00827A62"/>
    <w:rsid w:val="00832AEC"/>
    <w:rsid w:val="00833415"/>
    <w:rsid w:val="008349B0"/>
    <w:rsid w:val="00837281"/>
    <w:rsid w:val="0084355F"/>
    <w:rsid w:val="0084405B"/>
    <w:rsid w:val="00844A86"/>
    <w:rsid w:val="00845A5F"/>
    <w:rsid w:val="008527CC"/>
    <w:rsid w:val="00852E62"/>
    <w:rsid w:val="00857979"/>
    <w:rsid w:val="0086287D"/>
    <w:rsid w:val="0086407B"/>
    <w:rsid w:val="00864B09"/>
    <w:rsid w:val="00875E4A"/>
    <w:rsid w:val="008833DA"/>
    <w:rsid w:val="00892007"/>
    <w:rsid w:val="008B175E"/>
    <w:rsid w:val="008B2109"/>
    <w:rsid w:val="008B2EBA"/>
    <w:rsid w:val="008B47CA"/>
    <w:rsid w:val="008B6BD9"/>
    <w:rsid w:val="008C5B70"/>
    <w:rsid w:val="008E5D57"/>
    <w:rsid w:val="00901559"/>
    <w:rsid w:val="00906854"/>
    <w:rsid w:val="00907704"/>
    <w:rsid w:val="00911DB7"/>
    <w:rsid w:val="00912C58"/>
    <w:rsid w:val="00915B05"/>
    <w:rsid w:val="00916B8F"/>
    <w:rsid w:val="00921A4B"/>
    <w:rsid w:val="00923A60"/>
    <w:rsid w:val="00923F07"/>
    <w:rsid w:val="00934E2C"/>
    <w:rsid w:val="00935A54"/>
    <w:rsid w:val="009362B4"/>
    <w:rsid w:val="0094072D"/>
    <w:rsid w:val="00940951"/>
    <w:rsid w:val="009419E5"/>
    <w:rsid w:val="0094669C"/>
    <w:rsid w:val="00954E5D"/>
    <w:rsid w:val="00960E2D"/>
    <w:rsid w:val="00966214"/>
    <w:rsid w:val="009669D5"/>
    <w:rsid w:val="009746E8"/>
    <w:rsid w:val="0098001C"/>
    <w:rsid w:val="009815DD"/>
    <w:rsid w:val="00982935"/>
    <w:rsid w:val="00987B22"/>
    <w:rsid w:val="00987D55"/>
    <w:rsid w:val="009930AF"/>
    <w:rsid w:val="00993B78"/>
    <w:rsid w:val="009A03CF"/>
    <w:rsid w:val="009A04D6"/>
    <w:rsid w:val="009A10DB"/>
    <w:rsid w:val="009A1FC1"/>
    <w:rsid w:val="009B0157"/>
    <w:rsid w:val="009B2E34"/>
    <w:rsid w:val="009B666C"/>
    <w:rsid w:val="009C047B"/>
    <w:rsid w:val="009C704F"/>
    <w:rsid w:val="009D441F"/>
    <w:rsid w:val="009E0B49"/>
    <w:rsid w:val="009E10CE"/>
    <w:rsid w:val="009E1B99"/>
    <w:rsid w:val="009E587D"/>
    <w:rsid w:val="009E6693"/>
    <w:rsid w:val="009F31FB"/>
    <w:rsid w:val="00A019DC"/>
    <w:rsid w:val="00A02366"/>
    <w:rsid w:val="00A04F3A"/>
    <w:rsid w:val="00A05B25"/>
    <w:rsid w:val="00A072D0"/>
    <w:rsid w:val="00A10F30"/>
    <w:rsid w:val="00A11F0A"/>
    <w:rsid w:val="00A129FF"/>
    <w:rsid w:val="00A17E41"/>
    <w:rsid w:val="00A2234D"/>
    <w:rsid w:val="00A24FD3"/>
    <w:rsid w:val="00A35022"/>
    <w:rsid w:val="00A3529E"/>
    <w:rsid w:val="00A35E7B"/>
    <w:rsid w:val="00A36C5E"/>
    <w:rsid w:val="00A41403"/>
    <w:rsid w:val="00A47607"/>
    <w:rsid w:val="00A57BE4"/>
    <w:rsid w:val="00A60E2A"/>
    <w:rsid w:val="00A62AB6"/>
    <w:rsid w:val="00A70515"/>
    <w:rsid w:val="00A713F6"/>
    <w:rsid w:val="00A77CC8"/>
    <w:rsid w:val="00A8166B"/>
    <w:rsid w:val="00A84DBB"/>
    <w:rsid w:val="00A86A91"/>
    <w:rsid w:val="00A87734"/>
    <w:rsid w:val="00A929FD"/>
    <w:rsid w:val="00A971EE"/>
    <w:rsid w:val="00AA0C9E"/>
    <w:rsid w:val="00AB12D1"/>
    <w:rsid w:val="00AB443A"/>
    <w:rsid w:val="00AB5789"/>
    <w:rsid w:val="00AC0AAA"/>
    <w:rsid w:val="00AC11C2"/>
    <w:rsid w:val="00AC2B7A"/>
    <w:rsid w:val="00AD035E"/>
    <w:rsid w:val="00AD0983"/>
    <w:rsid w:val="00AD0AED"/>
    <w:rsid w:val="00AD202B"/>
    <w:rsid w:val="00AD32A3"/>
    <w:rsid w:val="00AE3C7B"/>
    <w:rsid w:val="00AE440F"/>
    <w:rsid w:val="00AE651C"/>
    <w:rsid w:val="00B01C35"/>
    <w:rsid w:val="00B04141"/>
    <w:rsid w:val="00B1028C"/>
    <w:rsid w:val="00B13F4E"/>
    <w:rsid w:val="00B1484A"/>
    <w:rsid w:val="00B15D5E"/>
    <w:rsid w:val="00B163D6"/>
    <w:rsid w:val="00B17797"/>
    <w:rsid w:val="00B22078"/>
    <w:rsid w:val="00B27A48"/>
    <w:rsid w:val="00B32317"/>
    <w:rsid w:val="00B44114"/>
    <w:rsid w:val="00B44168"/>
    <w:rsid w:val="00B44BC1"/>
    <w:rsid w:val="00B44F15"/>
    <w:rsid w:val="00B47302"/>
    <w:rsid w:val="00B563B1"/>
    <w:rsid w:val="00B567D7"/>
    <w:rsid w:val="00B57E59"/>
    <w:rsid w:val="00B60BC9"/>
    <w:rsid w:val="00B7611C"/>
    <w:rsid w:val="00B81C82"/>
    <w:rsid w:val="00B81DEA"/>
    <w:rsid w:val="00B83A1A"/>
    <w:rsid w:val="00B90766"/>
    <w:rsid w:val="00B93B9A"/>
    <w:rsid w:val="00B9456D"/>
    <w:rsid w:val="00B96CDD"/>
    <w:rsid w:val="00BA5734"/>
    <w:rsid w:val="00BB3EA0"/>
    <w:rsid w:val="00BB7D4D"/>
    <w:rsid w:val="00BC070C"/>
    <w:rsid w:val="00BC2D18"/>
    <w:rsid w:val="00BC344E"/>
    <w:rsid w:val="00BD53CD"/>
    <w:rsid w:val="00BE0C6B"/>
    <w:rsid w:val="00BE13D7"/>
    <w:rsid w:val="00BE308F"/>
    <w:rsid w:val="00BE4DC4"/>
    <w:rsid w:val="00BE56C4"/>
    <w:rsid w:val="00BE6107"/>
    <w:rsid w:val="00C01089"/>
    <w:rsid w:val="00C06B77"/>
    <w:rsid w:val="00C07344"/>
    <w:rsid w:val="00C1012A"/>
    <w:rsid w:val="00C161E3"/>
    <w:rsid w:val="00C22D55"/>
    <w:rsid w:val="00C41F7E"/>
    <w:rsid w:val="00C573A7"/>
    <w:rsid w:val="00C57F7F"/>
    <w:rsid w:val="00C6269E"/>
    <w:rsid w:val="00C752A7"/>
    <w:rsid w:val="00C837D4"/>
    <w:rsid w:val="00C933E6"/>
    <w:rsid w:val="00C9650D"/>
    <w:rsid w:val="00C97E42"/>
    <w:rsid w:val="00CA01A4"/>
    <w:rsid w:val="00CA0BE0"/>
    <w:rsid w:val="00CA1DD8"/>
    <w:rsid w:val="00CA524B"/>
    <w:rsid w:val="00CB387D"/>
    <w:rsid w:val="00CB3B67"/>
    <w:rsid w:val="00CB7AA6"/>
    <w:rsid w:val="00CC24E2"/>
    <w:rsid w:val="00CC3E11"/>
    <w:rsid w:val="00CC4322"/>
    <w:rsid w:val="00CC5859"/>
    <w:rsid w:val="00CD1160"/>
    <w:rsid w:val="00CD3BCF"/>
    <w:rsid w:val="00CD79DE"/>
    <w:rsid w:val="00CE0B9D"/>
    <w:rsid w:val="00CE25BE"/>
    <w:rsid w:val="00CE40C2"/>
    <w:rsid w:val="00CE7FF0"/>
    <w:rsid w:val="00CF0E71"/>
    <w:rsid w:val="00CF2B99"/>
    <w:rsid w:val="00CF56D0"/>
    <w:rsid w:val="00D01F96"/>
    <w:rsid w:val="00D02772"/>
    <w:rsid w:val="00D04812"/>
    <w:rsid w:val="00D14B22"/>
    <w:rsid w:val="00D14BB3"/>
    <w:rsid w:val="00D16473"/>
    <w:rsid w:val="00D20433"/>
    <w:rsid w:val="00D23D6A"/>
    <w:rsid w:val="00D24B3E"/>
    <w:rsid w:val="00D25D54"/>
    <w:rsid w:val="00D306E8"/>
    <w:rsid w:val="00D32FFD"/>
    <w:rsid w:val="00D351EB"/>
    <w:rsid w:val="00D361DC"/>
    <w:rsid w:val="00D43F97"/>
    <w:rsid w:val="00D44244"/>
    <w:rsid w:val="00D45AFF"/>
    <w:rsid w:val="00D45C86"/>
    <w:rsid w:val="00D5426A"/>
    <w:rsid w:val="00D5771E"/>
    <w:rsid w:val="00D645FF"/>
    <w:rsid w:val="00D74D35"/>
    <w:rsid w:val="00D825EF"/>
    <w:rsid w:val="00DA1BB0"/>
    <w:rsid w:val="00DA295A"/>
    <w:rsid w:val="00DA3509"/>
    <w:rsid w:val="00DA4B07"/>
    <w:rsid w:val="00DA4F2A"/>
    <w:rsid w:val="00DA71A5"/>
    <w:rsid w:val="00DB1339"/>
    <w:rsid w:val="00DB1894"/>
    <w:rsid w:val="00DB4B82"/>
    <w:rsid w:val="00DB5AA5"/>
    <w:rsid w:val="00DB6DD1"/>
    <w:rsid w:val="00DC43EE"/>
    <w:rsid w:val="00DC444E"/>
    <w:rsid w:val="00DC4504"/>
    <w:rsid w:val="00DC4D28"/>
    <w:rsid w:val="00DD20CE"/>
    <w:rsid w:val="00DD46D9"/>
    <w:rsid w:val="00DD5F36"/>
    <w:rsid w:val="00DE4220"/>
    <w:rsid w:val="00DF05DA"/>
    <w:rsid w:val="00DF1865"/>
    <w:rsid w:val="00E0595A"/>
    <w:rsid w:val="00E06EDD"/>
    <w:rsid w:val="00E1134E"/>
    <w:rsid w:val="00E118C8"/>
    <w:rsid w:val="00E3584E"/>
    <w:rsid w:val="00E35E93"/>
    <w:rsid w:val="00E5051A"/>
    <w:rsid w:val="00E5763F"/>
    <w:rsid w:val="00E62E64"/>
    <w:rsid w:val="00E677BC"/>
    <w:rsid w:val="00E73C6E"/>
    <w:rsid w:val="00E7411B"/>
    <w:rsid w:val="00E76189"/>
    <w:rsid w:val="00E845BE"/>
    <w:rsid w:val="00E907AF"/>
    <w:rsid w:val="00E9247C"/>
    <w:rsid w:val="00E9269F"/>
    <w:rsid w:val="00E93E43"/>
    <w:rsid w:val="00E95175"/>
    <w:rsid w:val="00E95EE1"/>
    <w:rsid w:val="00E975EF"/>
    <w:rsid w:val="00EA1359"/>
    <w:rsid w:val="00EB46FE"/>
    <w:rsid w:val="00EC2021"/>
    <w:rsid w:val="00EC5ECF"/>
    <w:rsid w:val="00ED5C70"/>
    <w:rsid w:val="00ED6D06"/>
    <w:rsid w:val="00ED6F35"/>
    <w:rsid w:val="00EE3895"/>
    <w:rsid w:val="00EE48C2"/>
    <w:rsid w:val="00EE6A74"/>
    <w:rsid w:val="00EF17BB"/>
    <w:rsid w:val="00EF6720"/>
    <w:rsid w:val="00EF72B3"/>
    <w:rsid w:val="00F00060"/>
    <w:rsid w:val="00F05E11"/>
    <w:rsid w:val="00F11E70"/>
    <w:rsid w:val="00F12639"/>
    <w:rsid w:val="00F1433F"/>
    <w:rsid w:val="00F153EA"/>
    <w:rsid w:val="00F21F02"/>
    <w:rsid w:val="00F26616"/>
    <w:rsid w:val="00F35602"/>
    <w:rsid w:val="00F3570A"/>
    <w:rsid w:val="00F4012E"/>
    <w:rsid w:val="00F41421"/>
    <w:rsid w:val="00F4163F"/>
    <w:rsid w:val="00F4379F"/>
    <w:rsid w:val="00F507E9"/>
    <w:rsid w:val="00F51950"/>
    <w:rsid w:val="00F54B87"/>
    <w:rsid w:val="00F55C57"/>
    <w:rsid w:val="00F57E8A"/>
    <w:rsid w:val="00F62C75"/>
    <w:rsid w:val="00F65BE4"/>
    <w:rsid w:val="00F8263A"/>
    <w:rsid w:val="00F910E1"/>
    <w:rsid w:val="00F93404"/>
    <w:rsid w:val="00F93860"/>
    <w:rsid w:val="00FA0CAC"/>
    <w:rsid w:val="00FA60F2"/>
    <w:rsid w:val="00FA687C"/>
    <w:rsid w:val="00FB48AD"/>
    <w:rsid w:val="00FC04C5"/>
    <w:rsid w:val="00FC24E7"/>
    <w:rsid w:val="00FC51D4"/>
    <w:rsid w:val="00FC5EAE"/>
    <w:rsid w:val="00FE04B0"/>
    <w:rsid w:val="00FE0F9A"/>
    <w:rsid w:val="00FE4821"/>
    <w:rsid w:val="00FF244D"/>
    <w:rsid w:val="00FF37BB"/>
    <w:rsid w:val="01DC315E"/>
    <w:rsid w:val="0243841F"/>
    <w:rsid w:val="07149923"/>
    <w:rsid w:val="0D05A300"/>
    <w:rsid w:val="0DA67EFD"/>
    <w:rsid w:val="3111FF59"/>
    <w:rsid w:val="3970B809"/>
    <w:rsid w:val="3A41C30E"/>
    <w:rsid w:val="3A7DA5E8"/>
    <w:rsid w:val="41410E9F"/>
    <w:rsid w:val="49F7D6F1"/>
    <w:rsid w:val="51FD9248"/>
    <w:rsid w:val="56245680"/>
    <w:rsid w:val="5B2DD2E8"/>
    <w:rsid w:val="5EACDBCF"/>
    <w:rsid w:val="64F026CB"/>
    <w:rsid w:val="729FB847"/>
    <w:rsid w:val="754E34E5"/>
    <w:rsid w:val="7B1F5FE5"/>
    <w:rsid w:val="7E6A7A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BD213"/>
  <w15:chartTrackingRefBased/>
  <w15:docId w15:val="{64713658-31F3-4FBC-B5C3-B069CD6A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w:eastAsiaTheme="minorHAnsi" w:hAnsi="Arial Nova" w:cs="Times New Roman (Body CS)"/>
        <w:color w:val="262626" w:themeColor="text1" w:themeTint="D9"/>
        <w:sz w:val="22"/>
        <w:szCs w:val="22"/>
        <w:lang w:val="en-GB" w:eastAsia="en-US" w:bidi="ar-SA"/>
      </w:rPr>
    </w:rPrDefault>
    <w:pPrDefault>
      <w:pPr>
        <w:spacing w:after="280" w:line="26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E34"/>
  </w:style>
  <w:style w:type="paragraph" w:styleId="Heading1">
    <w:name w:val="heading 1"/>
    <w:basedOn w:val="Normal"/>
    <w:next w:val="Normal"/>
    <w:link w:val="Heading1Char"/>
    <w:qFormat/>
    <w:rsid w:val="00FC51D4"/>
    <w:pPr>
      <w:numPr>
        <w:numId w:val="12"/>
      </w:numPr>
      <w:spacing w:before="280" w:after="0"/>
      <w:outlineLvl w:val="0"/>
    </w:pPr>
    <w:rPr>
      <w:rFonts w:asciiTheme="majorHAnsi" w:hAnsiTheme="majorHAnsi"/>
      <w:b/>
      <w:bCs/>
    </w:rPr>
  </w:style>
  <w:style w:type="paragraph" w:styleId="Heading2">
    <w:name w:val="heading 2"/>
    <w:basedOn w:val="Normal"/>
    <w:next w:val="Normal"/>
    <w:link w:val="Heading2Char"/>
    <w:qFormat/>
    <w:rsid w:val="00F35602"/>
    <w:pPr>
      <w:keepNext/>
      <w:keepLines/>
      <w:numPr>
        <w:ilvl w:val="1"/>
        <w:numId w:val="12"/>
      </w:numPr>
      <w:spacing w:after="0"/>
      <w:outlineLvl w:val="1"/>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376358"/>
    <w:pPr>
      <w:tabs>
        <w:tab w:val="center" w:pos="4513"/>
        <w:tab w:val="right" w:pos="9026"/>
      </w:tabs>
      <w:spacing w:after="0" w:line="247" w:lineRule="auto"/>
    </w:pPr>
    <w:rPr>
      <w:rFonts w:asciiTheme="majorHAnsi" w:hAnsiTheme="majorHAnsi"/>
      <w:sz w:val="18"/>
      <w:szCs w:val="18"/>
    </w:rPr>
  </w:style>
  <w:style w:type="character" w:customStyle="1" w:styleId="HeaderChar">
    <w:name w:val="Header Char"/>
    <w:basedOn w:val="DefaultParagraphFont"/>
    <w:link w:val="Header"/>
    <w:rsid w:val="00EE6A74"/>
    <w:rPr>
      <w:rFonts w:asciiTheme="majorHAnsi" w:hAnsiTheme="majorHAnsi"/>
      <w:sz w:val="18"/>
      <w:szCs w:val="18"/>
    </w:rPr>
  </w:style>
  <w:style w:type="paragraph" w:styleId="Footer">
    <w:name w:val="footer"/>
    <w:basedOn w:val="Normal"/>
    <w:link w:val="FooterChar"/>
    <w:rsid w:val="00A24FD3"/>
    <w:pPr>
      <w:tabs>
        <w:tab w:val="center" w:pos="4513"/>
        <w:tab w:val="right" w:pos="9026"/>
      </w:tabs>
      <w:spacing w:after="0" w:line="240" w:lineRule="auto"/>
    </w:pPr>
    <w:rPr>
      <w:rFonts w:asciiTheme="majorHAnsi" w:hAnsiTheme="majorHAnsi"/>
      <w:sz w:val="18"/>
      <w:szCs w:val="18"/>
    </w:rPr>
  </w:style>
  <w:style w:type="character" w:customStyle="1" w:styleId="FooterChar">
    <w:name w:val="Footer Char"/>
    <w:basedOn w:val="DefaultParagraphFont"/>
    <w:link w:val="Footer"/>
    <w:rsid w:val="003C0401"/>
    <w:rPr>
      <w:rFonts w:asciiTheme="majorHAnsi" w:hAnsiTheme="majorHAnsi"/>
      <w:sz w:val="18"/>
      <w:szCs w:val="18"/>
    </w:rPr>
  </w:style>
  <w:style w:type="table" w:styleId="TableGrid">
    <w:name w:val="Table Grid"/>
    <w:basedOn w:val="TableNormal"/>
    <w:uiPriority w:val="39"/>
    <w:rsid w:val="00314F2A"/>
    <w:pPr>
      <w:spacing w:after="0" w:line="240" w:lineRule="auto"/>
    </w:pPr>
    <w:tblPr>
      <w:tblCellMar>
        <w:left w:w="0" w:type="dxa"/>
        <w:right w:w="0" w:type="dxa"/>
      </w:tblCellMar>
    </w:tblPr>
  </w:style>
  <w:style w:type="paragraph" w:styleId="Title">
    <w:name w:val="Title"/>
    <w:basedOn w:val="Normal"/>
    <w:next w:val="Normal"/>
    <w:link w:val="TitleChar"/>
    <w:qFormat/>
    <w:rsid w:val="00042A23"/>
    <w:pPr>
      <w:spacing w:after="380" w:line="214" w:lineRule="auto"/>
      <w:contextualSpacing/>
    </w:pPr>
    <w:rPr>
      <w:rFonts w:asciiTheme="majorHAnsi" w:eastAsiaTheme="majorEastAsia" w:hAnsiTheme="majorHAnsi" w:cstheme="majorBidi"/>
      <w:b/>
      <w:bCs/>
      <w:kern w:val="28"/>
      <w:sz w:val="56"/>
      <w:szCs w:val="56"/>
    </w:rPr>
  </w:style>
  <w:style w:type="character" w:customStyle="1" w:styleId="TitleChar">
    <w:name w:val="Title Char"/>
    <w:basedOn w:val="DefaultParagraphFont"/>
    <w:link w:val="Title"/>
    <w:rsid w:val="00042A23"/>
    <w:rPr>
      <w:rFonts w:asciiTheme="majorHAnsi" w:eastAsiaTheme="majorEastAsia" w:hAnsiTheme="majorHAnsi" w:cstheme="majorBidi"/>
      <w:b/>
      <w:bCs/>
      <w:kern w:val="28"/>
      <w:sz w:val="56"/>
      <w:szCs w:val="56"/>
    </w:rPr>
  </w:style>
  <w:style w:type="paragraph" w:styleId="Subtitle">
    <w:name w:val="Subtitle"/>
    <w:basedOn w:val="Normal"/>
    <w:next w:val="Normal"/>
    <w:link w:val="SubtitleChar"/>
    <w:qFormat/>
    <w:rsid w:val="009B2E34"/>
    <w:pPr>
      <w:numPr>
        <w:ilvl w:val="1"/>
      </w:numPr>
      <w:spacing w:before="380" w:after="0" w:line="250" w:lineRule="auto"/>
    </w:pPr>
    <w:rPr>
      <w:rFonts w:eastAsiaTheme="minorEastAsia"/>
      <w:sz w:val="36"/>
      <w:szCs w:val="36"/>
    </w:rPr>
  </w:style>
  <w:style w:type="character" w:customStyle="1" w:styleId="SubtitleChar">
    <w:name w:val="Subtitle Char"/>
    <w:basedOn w:val="DefaultParagraphFont"/>
    <w:link w:val="Subtitle"/>
    <w:rsid w:val="009B2E34"/>
    <w:rPr>
      <w:rFonts w:ascii="Arial Nova" w:eastAsiaTheme="minorEastAsia" w:hAnsi="Arial Nova"/>
      <w:sz w:val="36"/>
      <w:szCs w:val="36"/>
    </w:rPr>
  </w:style>
  <w:style w:type="paragraph" w:styleId="Date">
    <w:name w:val="Date"/>
    <w:basedOn w:val="Normal"/>
    <w:next w:val="Normal"/>
    <w:link w:val="DateChar"/>
    <w:qFormat/>
    <w:rsid w:val="009B2E34"/>
    <w:pPr>
      <w:pBdr>
        <w:bottom w:val="single" w:sz="6" w:space="22" w:color="auto"/>
      </w:pBdr>
      <w:spacing w:after="0" w:line="252" w:lineRule="auto"/>
    </w:pPr>
    <w:rPr>
      <w:sz w:val="36"/>
      <w:szCs w:val="36"/>
    </w:rPr>
  </w:style>
  <w:style w:type="character" w:customStyle="1" w:styleId="DateChar">
    <w:name w:val="Date Char"/>
    <w:basedOn w:val="DefaultParagraphFont"/>
    <w:link w:val="Date"/>
    <w:rsid w:val="009B2E34"/>
    <w:rPr>
      <w:rFonts w:ascii="Arial Nova" w:hAnsi="Arial Nova"/>
      <w:sz w:val="36"/>
      <w:szCs w:val="36"/>
    </w:rPr>
  </w:style>
  <w:style w:type="character" w:customStyle="1" w:styleId="Heading1Char">
    <w:name w:val="Heading 1 Char"/>
    <w:basedOn w:val="DefaultParagraphFont"/>
    <w:link w:val="Heading1"/>
    <w:rsid w:val="00FC51D4"/>
    <w:rPr>
      <w:rFonts w:asciiTheme="majorHAnsi" w:hAnsiTheme="majorHAnsi"/>
      <w:b/>
      <w:bCs/>
    </w:rPr>
  </w:style>
  <w:style w:type="paragraph" w:styleId="ListBullet">
    <w:name w:val="List Bullet"/>
    <w:basedOn w:val="Normal"/>
    <w:qFormat/>
    <w:rsid w:val="000664DF"/>
    <w:pPr>
      <w:numPr>
        <w:numId w:val="9"/>
      </w:numPr>
      <w:spacing w:before="280" w:after="0"/>
    </w:pPr>
  </w:style>
  <w:style w:type="paragraph" w:styleId="ListBullet2">
    <w:name w:val="List Bullet 2"/>
    <w:basedOn w:val="Normal"/>
    <w:qFormat/>
    <w:rsid w:val="000664DF"/>
    <w:pPr>
      <w:numPr>
        <w:ilvl w:val="1"/>
        <w:numId w:val="9"/>
      </w:numPr>
      <w:spacing w:after="0"/>
      <w:contextualSpacing/>
    </w:pPr>
  </w:style>
  <w:style w:type="paragraph" w:styleId="ListBullet3">
    <w:name w:val="List Bullet 3"/>
    <w:basedOn w:val="Normal"/>
    <w:qFormat/>
    <w:rsid w:val="000664DF"/>
    <w:pPr>
      <w:numPr>
        <w:ilvl w:val="2"/>
        <w:numId w:val="9"/>
      </w:numPr>
      <w:spacing w:after="0"/>
      <w:contextualSpacing/>
    </w:pPr>
  </w:style>
  <w:style w:type="paragraph" w:styleId="FootnoteText">
    <w:name w:val="footnote text"/>
    <w:basedOn w:val="Normal"/>
    <w:link w:val="FootnoteTextChar"/>
    <w:qFormat/>
    <w:rsid w:val="005A79F0"/>
    <w:pPr>
      <w:tabs>
        <w:tab w:val="left" w:pos="454"/>
      </w:tabs>
      <w:spacing w:after="0" w:line="247" w:lineRule="auto"/>
      <w:ind w:left="454" w:hanging="454"/>
      <w:contextualSpacing/>
    </w:pPr>
    <w:rPr>
      <w:rFonts w:asciiTheme="majorHAnsi" w:hAnsiTheme="majorHAnsi"/>
      <w:sz w:val="18"/>
      <w:szCs w:val="20"/>
    </w:rPr>
  </w:style>
  <w:style w:type="character" w:customStyle="1" w:styleId="FootnoteTextChar">
    <w:name w:val="Footnote Text Char"/>
    <w:basedOn w:val="DefaultParagraphFont"/>
    <w:link w:val="FootnoteText"/>
    <w:rsid w:val="005A79F0"/>
    <w:rPr>
      <w:rFonts w:asciiTheme="majorHAnsi" w:hAnsiTheme="majorHAnsi"/>
      <w:sz w:val="18"/>
      <w:szCs w:val="20"/>
    </w:rPr>
  </w:style>
  <w:style w:type="character" w:styleId="FootnoteReference">
    <w:name w:val="footnote reference"/>
    <w:basedOn w:val="DefaultParagraphFont"/>
    <w:rsid w:val="00F05E11"/>
    <w:rPr>
      <w:vertAlign w:val="superscript"/>
    </w:rPr>
  </w:style>
  <w:style w:type="character" w:styleId="Strong">
    <w:name w:val="Strong"/>
    <w:basedOn w:val="DefaultParagraphFont"/>
    <w:qFormat/>
    <w:rsid w:val="00376358"/>
    <w:rPr>
      <w:b/>
      <w:bCs/>
    </w:rPr>
  </w:style>
  <w:style w:type="character" w:customStyle="1" w:styleId="Heading2Char">
    <w:name w:val="Heading 2 Char"/>
    <w:basedOn w:val="DefaultParagraphFont"/>
    <w:link w:val="Heading2"/>
    <w:rsid w:val="00F35602"/>
    <w:rPr>
      <w:rFonts w:asciiTheme="majorHAnsi" w:eastAsiaTheme="majorEastAsia" w:hAnsiTheme="majorHAnsi" w:cstheme="majorBidi"/>
      <w:b/>
    </w:rPr>
  </w:style>
  <w:style w:type="paragraph" w:styleId="NoSpacing">
    <w:name w:val="No Spacing"/>
    <w:qFormat/>
    <w:rsid w:val="00F8263A"/>
    <w:pPr>
      <w:spacing w:after="0"/>
    </w:pPr>
  </w:style>
  <w:style w:type="paragraph" w:styleId="Caption">
    <w:name w:val="caption"/>
    <w:basedOn w:val="Normal"/>
    <w:next w:val="Normal"/>
    <w:qFormat/>
    <w:rsid w:val="00F8263A"/>
    <w:pPr>
      <w:spacing w:before="140" w:after="0" w:line="247" w:lineRule="auto"/>
    </w:pPr>
    <w:rPr>
      <w:rFonts w:asciiTheme="majorHAnsi" w:hAnsiTheme="majorHAnsi"/>
      <w:sz w:val="18"/>
      <w:szCs w:val="18"/>
    </w:rPr>
  </w:style>
  <w:style w:type="paragraph" w:customStyle="1" w:styleId="Picture">
    <w:name w:val="Picture"/>
    <w:basedOn w:val="NoSpacing"/>
    <w:qFormat/>
    <w:rsid w:val="00EC2021"/>
    <w:pPr>
      <w:tabs>
        <w:tab w:val="left" w:pos="4763"/>
      </w:tabs>
    </w:pPr>
    <w:rPr>
      <w:noProof/>
    </w:rPr>
  </w:style>
  <w:style w:type="paragraph" w:styleId="ListParagraph">
    <w:name w:val="List Paragraph"/>
    <w:basedOn w:val="Normal"/>
    <w:uiPriority w:val="34"/>
    <w:qFormat/>
    <w:rsid w:val="00AD202B"/>
    <w:pPr>
      <w:ind w:left="227" w:hanging="227"/>
      <w:contextualSpacing/>
    </w:pPr>
  </w:style>
  <w:style w:type="paragraph" w:customStyle="1" w:styleId="ListLetter">
    <w:name w:val="List Letter"/>
    <w:basedOn w:val="ListParagraph"/>
    <w:qFormat/>
    <w:rsid w:val="00CB387D"/>
    <w:pPr>
      <w:numPr>
        <w:numId w:val="10"/>
      </w:numPr>
    </w:pPr>
    <w:rPr>
      <w:b/>
      <w:bCs/>
    </w:rPr>
  </w:style>
  <w:style w:type="paragraph" w:styleId="Quote">
    <w:name w:val="Quote"/>
    <w:basedOn w:val="Normal"/>
    <w:next w:val="Normal"/>
    <w:link w:val="QuoteChar"/>
    <w:qFormat/>
    <w:rsid w:val="009B2E34"/>
    <w:rPr>
      <w:rFonts w:ascii="Arial Nova Light" w:hAnsi="Arial Nova Light"/>
      <w:iCs/>
      <w:sz w:val="36"/>
      <w:szCs w:val="36"/>
    </w:rPr>
  </w:style>
  <w:style w:type="character" w:customStyle="1" w:styleId="QuoteChar">
    <w:name w:val="Quote Char"/>
    <w:basedOn w:val="DefaultParagraphFont"/>
    <w:link w:val="Quote"/>
    <w:rsid w:val="009B2E34"/>
    <w:rPr>
      <w:rFonts w:ascii="Arial Nova Light" w:hAnsi="Arial Nova Light"/>
      <w:iCs/>
      <w:sz w:val="36"/>
      <w:szCs w:val="36"/>
    </w:rPr>
  </w:style>
  <w:style w:type="paragraph" w:customStyle="1" w:styleId="ChartText">
    <w:name w:val="Chart Text"/>
    <w:basedOn w:val="Caption"/>
    <w:qFormat/>
    <w:rsid w:val="00F62C75"/>
    <w:pPr>
      <w:spacing w:before="0"/>
    </w:pPr>
  </w:style>
  <w:style w:type="paragraph" w:customStyle="1" w:styleId="TableHeading">
    <w:name w:val="Table Heading"/>
    <w:basedOn w:val="Normal"/>
    <w:qFormat/>
    <w:rsid w:val="00D351EB"/>
    <w:pPr>
      <w:spacing w:before="280" w:after="140" w:line="247" w:lineRule="auto"/>
      <w:contextualSpacing/>
    </w:pPr>
    <w:rPr>
      <w:rFonts w:asciiTheme="majorHAnsi" w:hAnsiTheme="majorHAnsi"/>
      <w:b/>
      <w:bCs/>
      <w:sz w:val="18"/>
      <w:szCs w:val="18"/>
    </w:rPr>
  </w:style>
  <w:style w:type="table" w:customStyle="1" w:styleId="TCPATABLE01">
    <w:name w:val="TCPA_TABLE_01"/>
    <w:basedOn w:val="TableNormal"/>
    <w:uiPriority w:val="99"/>
    <w:rsid w:val="002A4719"/>
    <w:pPr>
      <w:spacing w:after="0" w:line="247" w:lineRule="auto"/>
    </w:pPr>
    <w:rPr>
      <w:rFonts w:asciiTheme="majorHAnsi" w:hAnsiTheme="majorHAnsi"/>
      <w:sz w:val="18"/>
    </w:r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spacing w:beforeLines="0" w:before="0" w:beforeAutospacing="0" w:afterLines="0" w:after="0" w:afterAutospacing="0" w:line="247" w:lineRule="auto"/>
      </w:pPr>
      <w:rPr>
        <w:b/>
      </w:rPr>
    </w:tblStylePr>
    <w:tblStylePr w:type="lastRow">
      <w:rPr>
        <w:b/>
      </w:rPr>
      <w:tblPr/>
      <w:tcPr>
        <w:tcBorders>
          <w:top w:val="single" w:sz="8" w:space="0" w:color="auto"/>
          <w:left w:val="nil"/>
          <w:bottom w:val="single" w:sz="8" w:space="0" w:color="auto"/>
          <w:right w:val="nil"/>
          <w:insideH w:val="single" w:sz="4" w:space="0" w:color="auto"/>
          <w:insideV w:val="single" w:sz="4" w:space="0" w:color="auto"/>
        </w:tcBorders>
        <w:shd w:val="clear" w:color="auto" w:fill="FFFFFF" w:themeFill="background1"/>
      </w:tcPr>
    </w:tblStylePr>
    <w:tblStylePr w:type="firstCol">
      <w:tblPr/>
      <w:tcPr>
        <w:shd w:val="clear" w:color="auto" w:fill="EEF4F5" w:themeFill="background2"/>
      </w:tcPr>
    </w:tblStylePr>
    <w:tblStylePr w:type="lastCol">
      <w:tblPr/>
      <w:tcPr>
        <w:shd w:val="clear" w:color="auto" w:fill="EEF4F5" w:themeFill="background2"/>
      </w:tcPr>
    </w:tblStylePr>
    <w:tblStylePr w:type="band1Vert">
      <w:tblPr/>
      <w:tcPr>
        <w:shd w:val="clear" w:color="auto" w:fill="EEF4F5" w:themeFill="background2"/>
      </w:tcPr>
    </w:tblStylePr>
    <w:tblStylePr w:type="band1Horz">
      <w:tblPr/>
      <w:tcPr>
        <w:shd w:val="clear" w:color="auto" w:fill="EEF4F5" w:themeFill="background2"/>
      </w:tcPr>
    </w:tblStylePr>
  </w:style>
  <w:style w:type="character" w:styleId="Hyperlink">
    <w:name w:val="Hyperlink"/>
    <w:basedOn w:val="DefaultParagraphFont"/>
    <w:uiPriority w:val="99"/>
    <w:rsid w:val="002B692F"/>
    <w:rPr>
      <w:color w:val="000000" w:themeColor="hyperlink"/>
      <w:u w:val="single"/>
    </w:rPr>
  </w:style>
  <w:style w:type="character" w:styleId="UnresolvedMention">
    <w:name w:val="Unresolved Mention"/>
    <w:basedOn w:val="DefaultParagraphFont"/>
    <w:uiPriority w:val="99"/>
    <w:semiHidden/>
    <w:unhideWhenUsed/>
    <w:rsid w:val="002B692F"/>
    <w:rPr>
      <w:color w:val="605E5C"/>
      <w:shd w:val="clear" w:color="auto" w:fill="E1DFDD"/>
    </w:rPr>
  </w:style>
  <w:style w:type="paragraph" w:styleId="TOC1">
    <w:name w:val="toc 1"/>
    <w:basedOn w:val="Normal"/>
    <w:next w:val="Normal"/>
    <w:autoRedefine/>
    <w:uiPriority w:val="39"/>
    <w:unhideWhenUsed/>
    <w:qFormat/>
    <w:rsid w:val="000524DB"/>
    <w:pPr>
      <w:tabs>
        <w:tab w:val="left" w:pos="454"/>
        <w:tab w:val="right" w:pos="9299"/>
      </w:tabs>
      <w:spacing w:before="280" w:after="0"/>
    </w:pPr>
    <w:rPr>
      <w:rFonts w:asciiTheme="majorHAnsi" w:hAnsiTheme="majorHAnsi"/>
      <w:b/>
    </w:rPr>
  </w:style>
  <w:style w:type="paragraph" w:styleId="TOC2">
    <w:name w:val="toc 2"/>
    <w:basedOn w:val="Normal"/>
    <w:next w:val="Normal"/>
    <w:autoRedefine/>
    <w:uiPriority w:val="39"/>
    <w:unhideWhenUsed/>
    <w:qFormat/>
    <w:rsid w:val="000524DB"/>
    <w:pPr>
      <w:tabs>
        <w:tab w:val="left" w:pos="454"/>
        <w:tab w:val="right" w:pos="9299"/>
      </w:tabs>
      <w:contextualSpacing/>
    </w:pPr>
    <w:rPr>
      <w:rFonts w:asciiTheme="majorHAnsi" w:hAnsiTheme="majorHAnsi"/>
    </w:rPr>
  </w:style>
  <w:style w:type="paragraph" w:styleId="NormalWeb">
    <w:name w:val="Normal (Web)"/>
    <w:basedOn w:val="Normal"/>
    <w:uiPriority w:val="99"/>
    <w:unhideWhenUsed/>
    <w:rsid w:val="00CB7AA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ragraph">
    <w:name w:val="paragraph"/>
    <w:basedOn w:val="Normal"/>
    <w:uiPriority w:val="1"/>
    <w:rsid w:val="00CB7AA6"/>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CB7AA6"/>
  </w:style>
  <w:style w:type="character" w:styleId="CommentReference">
    <w:name w:val="annotation reference"/>
    <w:basedOn w:val="DefaultParagraphFont"/>
    <w:uiPriority w:val="99"/>
    <w:semiHidden/>
    <w:unhideWhenUsed/>
    <w:rsid w:val="00CB7AA6"/>
    <w:rPr>
      <w:sz w:val="16"/>
      <w:szCs w:val="16"/>
    </w:rPr>
  </w:style>
  <w:style w:type="paragraph" w:styleId="CommentText">
    <w:name w:val="annotation text"/>
    <w:basedOn w:val="Normal"/>
    <w:link w:val="CommentTextChar"/>
    <w:uiPriority w:val="99"/>
    <w:unhideWhenUsed/>
    <w:rsid w:val="00CB7AA6"/>
    <w:pPr>
      <w:spacing w:after="160"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CB7AA6"/>
    <w:rPr>
      <w:rFonts w:asciiTheme="minorHAnsi" w:hAnsiTheme="minorHAnsi" w:cstheme="minorBidi"/>
      <w:color w:val="auto"/>
      <w:sz w:val="20"/>
      <w:szCs w:val="20"/>
    </w:rPr>
  </w:style>
  <w:style w:type="paragraph" w:styleId="CommentSubject">
    <w:name w:val="annotation subject"/>
    <w:basedOn w:val="CommentText"/>
    <w:next w:val="CommentText"/>
    <w:link w:val="CommentSubjectChar"/>
    <w:uiPriority w:val="99"/>
    <w:semiHidden/>
    <w:unhideWhenUsed/>
    <w:rsid w:val="005D336D"/>
    <w:pPr>
      <w:spacing w:after="280"/>
    </w:pPr>
    <w:rPr>
      <w:rFonts w:ascii="Arial Nova" w:hAnsi="Arial Nova" w:cs="Times New Roman (Body CS)"/>
      <w:b/>
      <w:bCs/>
      <w:color w:val="262626" w:themeColor="text1" w:themeTint="D9"/>
    </w:rPr>
  </w:style>
  <w:style w:type="character" w:customStyle="1" w:styleId="CommentSubjectChar">
    <w:name w:val="Comment Subject Char"/>
    <w:basedOn w:val="CommentTextChar"/>
    <w:link w:val="CommentSubject"/>
    <w:uiPriority w:val="99"/>
    <w:semiHidden/>
    <w:rsid w:val="005D336D"/>
    <w:rPr>
      <w:rFonts w:asciiTheme="minorHAnsi" w:hAnsiTheme="minorHAnsi" w:cstheme="minorBidi"/>
      <w:b/>
      <w:bCs/>
      <w:color w:val="auto"/>
      <w:sz w:val="20"/>
      <w:szCs w:val="20"/>
    </w:rPr>
  </w:style>
  <w:style w:type="paragraph" w:styleId="Revision">
    <w:name w:val="Revision"/>
    <w:hidden/>
    <w:uiPriority w:val="99"/>
    <w:semiHidden/>
    <w:rsid w:val="005D336D"/>
    <w:pPr>
      <w:spacing w:after="0" w:line="240" w:lineRule="auto"/>
    </w:pPr>
  </w:style>
  <w:style w:type="character" w:styleId="FollowedHyperlink">
    <w:name w:val="FollowedHyperlink"/>
    <w:basedOn w:val="DefaultParagraphFont"/>
    <w:rsid w:val="0006700F"/>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cpa.org.uk/areas-of-work/" TargetMode="External"/><Relationship Id="rId18" Type="http://schemas.openxmlformats.org/officeDocument/2006/relationships/hyperlink" Target="https://www.nestpensions.org.uk/schemeweb/nest/my-nest-pension.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tcpa.org.uk/strategy-and-impact/" TargetMode="External"/><Relationship Id="rId17" Type="http://schemas.openxmlformats.org/officeDocument/2006/relationships/hyperlink" Target="https://www.tcpa.org.uk/garden-city-principl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cpa.org.uk/strategy-and-impact/" TargetMode="External"/><Relationship Id="rId20" Type="http://schemas.openxmlformats.org/officeDocument/2006/relationships/hyperlink" Target="mailto:recruitment@tcpa.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cpa.org.uk/about/"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sustainableventures.co.uk/waterloo-workspace" TargetMode="External"/><Relationship Id="rId23" Type="http://schemas.openxmlformats.org/officeDocument/2006/relationships/header" Target="header2.xml"/><Relationship Id="rId10" Type="http://schemas.openxmlformats.org/officeDocument/2006/relationships/hyperlink" Target="https://www.tcpa.org.uk/" TargetMode="External"/><Relationship Id="rId19" Type="http://schemas.openxmlformats.org/officeDocument/2006/relationships/hyperlink" Target="mailto:recruitment@tcp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cpa.org.uk/wp-content/uploads/2022/07/EDIE-strategy.pdf"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hyperlink" Target="http://www.tcpa.org.uk" TargetMode="External"/></Relationships>
</file>

<file path=word/theme/theme1.xml><?xml version="1.0" encoding="utf-8"?>
<a:theme xmlns:a="http://schemas.openxmlformats.org/drawingml/2006/main" name="Office Theme">
  <a:themeElements>
    <a:clrScheme name="TCPA_COLORS_2022">
      <a:dk1>
        <a:sysClr val="windowText" lastClr="000000"/>
      </a:dk1>
      <a:lt1>
        <a:sysClr val="window" lastClr="FFFFFF"/>
      </a:lt1>
      <a:dk2>
        <a:srgbClr val="589199"/>
      </a:dk2>
      <a:lt2>
        <a:srgbClr val="EEF4F5"/>
      </a:lt2>
      <a:accent1>
        <a:srgbClr val="9886BA"/>
      </a:accent1>
      <a:accent2>
        <a:srgbClr val="8F96BC"/>
      </a:accent2>
      <a:accent3>
        <a:srgbClr val="8F9390"/>
      </a:accent3>
      <a:accent4>
        <a:srgbClr val="BEAE82"/>
      </a:accent4>
      <a:accent5>
        <a:srgbClr val="BE8EA9"/>
      </a:accent5>
      <a:accent6>
        <a:srgbClr val="95B3C2"/>
      </a:accent6>
      <a:hlink>
        <a:srgbClr val="000000"/>
      </a:hlink>
      <a:folHlink>
        <a:srgbClr val="000000"/>
      </a:folHlink>
    </a:clrScheme>
    <a:fontScheme name="TCPA_FONTS_2022">
      <a:majorFont>
        <a:latin typeface="Arial Nov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b90145-2ae6-4ef3-8eae-01fced746719">
      <Terms xmlns="http://schemas.microsoft.com/office/infopath/2007/PartnerControls"/>
    </lcf76f155ced4ddcb4097134ff3c332f>
    <TaxCatchAll xmlns="64ece797-f746-4535-b728-aa82984fdbaa" xsi:nil="true"/>
    <SharedWithUsers xmlns="64ece797-f746-4535-b728-aa82984fdbaa">
      <UserInfo>
        <DisplayName>Fiona Howie</DisplayName>
        <AccountId>14</AccountId>
        <AccountType/>
      </UserInfo>
      <UserInfo>
        <DisplayName>Katy Lock</DisplayName>
        <AccountId>34</AccountId>
        <AccountType/>
      </UserInfo>
      <UserInfo>
        <DisplayName>Hugh Ellis</DisplayName>
        <AccountId>13</AccountId>
        <AccountType/>
      </UserInfo>
      <UserInfo>
        <DisplayName>Julia Thrift</DisplayName>
        <AccountId>17</AccountId>
        <AccountType/>
      </UserInfo>
      <UserInfo>
        <DisplayName>Sian Williams</DisplayName>
        <AccountId>89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3BB5F774860A48AC875FFCB7000841" ma:contentTypeVersion="17" ma:contentTypeDescription="Create a new document." ma:contentTypeScope="" ma:versionID="eb1ea1d1725bcbc4ffda4a90c036354e">
  <xsd:schema xmlns:xsd="http://www.w3.org/2001/XMLSchema" xmlns:xs="http://www.w3.org/2001/XMLSchema" xmlns:p="http://schemas.microsoft.com/office/2006/metadata/properties" xmlns:ns2="30b90145-2ae6-4ef3-8eae-01fced746719" xmlns:ns3="64ece797-f746-4535-b728-aa82984fdbaa" targetNamespace="http://schemas.microsoft.com/office/2006/metadata/properties" ma:root="true" ma:fieldsID="0c0ac46f4b2e0fed79b7acb53af28079" ns2:_="" ns3:_="">
    <xsd:import namespace="30b90145-2ae6-4ef3-8eae-01fced746719"/>
    <xsd:import namespace="64ece797-f746-4535-b728-aa82984fdb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90145-2ae6-4ef3-8eae-01fced746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a87f65-0430-4d52-98a5-07a15d3ec408"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ece797-f746-4535-b728-aa82984fdb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b86ee58-6a87-4157-9edb-e1403be6eb60}" ma:internalName="TaxCatchAll" ma:showField="CatchAllData" ma:web="64ece797-f746-4535-b728-aa82984fdba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6DFD72-A5C1-4B79-B80B-97A32A4B9AFD}">
  <ds:schemaRefs>
    <ds:schemaRef ds:uri="http://schemas.microsoft.com/office/2006/metadata/properties"/>
    <ds:schemaRef ds:uri="http://schemas.microsoft.com/office/infopath/2007/PartnerControls"/>
    <ds:schemaRef ds:uri="30b90145-2ae6-4ef3-8eae-01fced746719"/>
    <ds:schemaRef ds:uri="64ece797-f746-4535-b728-aa82984fdbaa"/>
  </ds:schemaRefs>
</ds:datastoreItem>
</file>

<file path=customXml/itemProps2.xml><?xml version="1.0" encoding="utf-8"?>
<ds:datastoreItem xmlns:ds="http://schemas.openxmlformats.org/officeDocument/2006/customXml" ds:itemID="{3EF5240B-4DF2-46B8-8D81-7BCDCDAEE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90145-2ae6-4ef3-8eae-01fced746719"/>
    <ds:schemaRef ds:uri="64ece797-f746-4535-b728-aa82984fd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F5107C-417A-47C7-B04C-A924EBD70D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1684</Words>
  <Characters>9450</Characters>
  <Application>Microsoft Office Word</Application>
  <DocSecurity>0</DocSecurity>
  <Lines>171</Lines>
  <Paragraphs>88</Paragraphs>
  <ScaleCrop>false</ScaleCrop>
  <Company/>
  <LinksUpToDate>false</LinksUpToDate>
  <CharactersWithSpaces>11046</CharactersWithSpaces>
  <SharedDoc>false</SharedDoc>
  <HLinks>
    <vt:vector size="78" baseType="variant">
      <vt:variant>
        <vt:i4>8257544</vt:i4>
      </vt:variant>
      <vt:variant>
        <vt:i4>30</vt:i4>
      </vt:variant>
      <vt:variant>
        <vt:i4>0</vt:i4>
      </vt:variant>
      <vt:variant>
        <vt:i4>5</vt:i4>
      </vt:variant>
      <vt:variant>
        <vt:lpwstr>mailto:recruitment@tcpa.org.uk</vt:lpwstr>
      </vt:variant>
      <vt:variant>
        <vt:lpwstr/>
      </vt:variant>
      <vt:variant>
        <vt:i4>8257544</vt:i4>
      </vt:variant>
      <vt:variant>
        <vt:i4>27</vt:i4>
      </vt:variant>
      <vt:variant>
        <vt:i4>0</vt:i4>
      </vt:variant>
      <vt:variant>
        <vt:i4>5</vt:i4>
      </vt:variant>
      <vt:variant>
        <vt:lpwstr>mailto:recruitment@tcpa.org.uk</vt:lpwstr>
      </vt:variant>
      <vt:variant>
        <vt:lpwstr/>
      </vt:variant>
      <vt:variant>
        <vt:i4>7602278</vt:i4>
      </vt:variant>
      <vt:variant>
        <vt:i4>24</vt:i4>
      </vt:variant>
      <vt:variant>
        <vt:i4>0</vt:i4>
      </vt:variant>
      <vt:variant>
        <vt:i4>5</vt:i4>
      </vt:variant>
      <vt:variant>
        <vt:lpwstr>https://www.nestpensions.org.uk/schemeweb/nest/my-nest-pension.html</vt:lpwstr>
      </vt:variant>
      <vt:variant>
        <vt:lpwstr/>
      </vt:variant>
      <vt:variant>
        <vt:i4>2293887</vt:i4>
      </vt:variant>
      <vt:variant>
        <vt:i4>21</vt:i4>
      </vt:variant>
      <vt:variant>
        <vt:i4>0</vt:i4>
      </vt:variant>
      <vt:variant>
        <vt:i4>5</vt:i4>
      </vt:variant>
      <vt:variant>
        <vt:lpwstr>https://www.tcpa.org.uk/garden-city-principles/</vt:lpwstr>
      </vt:variant>
      <vt:variant>
        <vt:lpwstr/>
      </vt:variant>
      <vt:variant>
        <vt:i4>4259929</vt:i4>
      </vt:variant>
      <vt:variant>
        <vt:i4>18</vt:i4>
      </vt:variant>
      <vt:variant>
        <vt:i4>0</vt:i4>
      </vt:variant>
      <vt:variant>
        <vt:i4>5</vt:i4>
      </vt:variant>
      <vt:variant>
        <vt:lpwstr>https://www.tcpa.org.uk/strategy-and-impact/</vt:lpwstr>
      </vt:variant>
      <vt:variant>
        <vt:lpwstr/>
      </vt:variant>
      <vt:variant>
        <vt:i4>5898252</vt:i4>
      </vt:variant>
      <vt:variant>
        <vt:i4>15</vt:i4>
      </vt:variant>
      <vt:variant>
        <vt:i4>0</vt:i4>
      </vt:variant>
      <vt:variant>
        <vt:i4>5</vt:i4>
      </vt:variant>
      <vt:variant>
        <vt:lpwstr>https://www.sustainableventures.co.uk/workspaces</vt:lpwstr>
      </vt:variant>
      <vt:variant>
        <vt:lpwstr/>
      </vt:variant>
      <vt:variant>
        <vt:i4>4915290</vt:i4>
      </vt:variant>
      <vt:variant>
        <vt:i4>12</vt:i4>
      </vt:variant>
      <vt:variant>
        <vt:i4>0</vt:i4>
      </vt:variant>
      <vt:variant>
        <vt:i4>5</vt:i4>
      </vt:variant>
      <vt:variant>
        <vt:lpwstr>https://www.sustainableventures.co.uk/waterloo-workspace</vt:lpwstr>
      </vt:variant>
      <vt:variant>
        <vt:lpwstr/>
      </vt:variant>
      <vt:variant>
        <vt:i4>77</vt:i4>
      </vt:variant>
      <vt:variant>
        <vt:i4>9</vt:i4>
      </vt:variant>
      <vt:variant>
        <vt:i4>0</vt:i4>
      </vt:variant>
      <vt:variant>
        <vt:i4>5</vt:i4>
      </vt:variant>
      <vt:variant>
        <vt:lpwstr>https://tcpa.org.uk/wp-content/uploads/2022/07/EDIE-strategy.pdf</vt:lpwstr>
      </vt:variant>
      <vt:variant>
        <vt:lpwstr/>
      </vt:variant>
      <vt:variant>
        <vt:i4>6946924</vt:i4>
      </vt:variant>
      <vt:variant>
        <vt:i4>6</vt:i4>
      </vt:variant>
      <vt:variant>
        <vt:i4>0</vt:i4>
      </vt:variant>
      <vt:variant>
        <vt:i4>5</vt:i4>
      </vt:variant>
      <vt:variant>
        <vt:lpwstr>https://www.tcpa.org.uk/areas-of-work/</vt:lpwstr>
      </vt:variant>
      <vt:variant>
        <vt:lpwstr/>
      </vt:variant>
      <vt:variant>
        <vt:i4>4259929</vt:i4>
      </vt:variant>
      <vt:variant>
        <vt:i4>3</vt:i4>
      </vt:variant>
      <vt:variant>
        <vt:i4>0</vt:i4>
      </vt:variant>
      <vt:variant>
        <vt:i4>5</vt:i4>
      </vt:variant>
      <vt:variant>
        <vt:lpwstr>https://www.tcpa.org.uk/strategy-and-impact/</vt:lpwstr>
      </vt:variant>
      <vt:variant>
        <vt:lpwstr/>
      </vt:variant>
      <vt:variant>
        <vt:i4>1572957</vt:i4>
      </vt:variant>
      <vt:variant>
        <vt:i4>0</vt:i4>
      </vt:variant>
      <vt:variant>
        <vt:i4>0</vt:i4>
      </vt:variant>
      <vt:variant>
        <vt:i4>5</vt:i4>
      </vt:variant>
      <vt:variant>
        <vt:lpwstr>https://www.tcpa.org.uk/</vt:lpwstr>
      </vt:variant>
      <vt:variant>
        <vt:lpwstr/>
      </vt:variant>
      <vt:variant>
        <vt:i4>3538991</vt:i4>
      </vt:variant>
      <vt:variant>
        <vt:i4>9</vt:i4>
      </vt:variant>
      <vt:variant>
        <vt:i4>0</vt:i4>
      </vt:variant>
      <vt:variant>
        <vt:i4>5</vt:i4>
      </vt:variant>
      <vt:variant>
        <vt:lpwstr>http://www.tcpa.org.uk/</vt:lpwstr>
      </vt:variant>
      <vt:variant>
        <vt:lpwstr/>
      </vt:variant>
      <vt:variant>
        <vt:i4>4390970</vt:i4>
      </vt:variant>
      <vt:variant>
        <vt:i4>0</vt:i4>
      </vt:variant>
      <vt:variant>
        <vt:i4>0</vt:i4>
      </vt:variant>
      <vt:variant>
        <vt:i4>5</vt:i4>
      </vt:variant>
      <vt:variant>
        <vt:lpwstr>https://tcpa.sharepoint.com/:f:/s/HRPoliciesForms/IgA3FsyyFRueSrqMw92xb_GOAS7jufDZTAx2m7Sq8zJ4RTA?e=GbpyOY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Harrington</dc:creator>
  <cp:keywords/>
  <dc:description/>
  <cp:lastModifiedBy>Katy Lock</cp:lastModifiedBy>
  <cp:revision>237</cp:revision>
  <cp:lastPrinted>2024-03-28T07:24:00Z</cp:lastPrinted>
  <dcterms:created xsi:type="dcterms:W3CDTF">2026-06-24T07:49:00Z</dcterms:created>
  <dcterms:modified xsi:type="dcterms:W3CDTF">2026-06-25T12:14:00Z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0x010100813BB5F774860A48AC875FFCB7000841</vt:lpwstr>
  </property>
  <property fmtid="{D5CDD505-2E9C-101B-9397-08002B2CF9AE}" pid="3" name="MediaServiceImageTags">
    <vt:lpwstr/>
  </property>
</Properties>
</file>